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3BA74" w14:textId="77777777" w:rsidR="00782A5C" w:rsidRPr="003700EF" w:rsidRDefault="00BC752D" w:rsidP="005A7EC9">
      <w:pPr>
        <w:jc w:val="center"/>
        <w:rPr>
          <w:rFonts w:ascii="Times New Roman" w:hAnsi="Times New Roman" w:cs="Times New Roman"/>
          <w:caps/>
          <w:sz w:val="24"/>
          <w:szCs w:val="24"/>
        </w:rPr>
      </w:pPr>
      <w:r>
        <w:rPr>
          <w:rFonts w:ascii="Times New Roman" w:hAnsi="Times New Roman" w:cs="Times New Roman"/>
          <w:caps/>
          <w:sz w:val="24"/>
          <w:szCs w:val="24"/>
        </w:rPr>
        <w:t xml:space="preserve">B&amp;MRR </w:t>
      </w:r>
      <w:r w:rsidR="005A7EC9" w:rsidRPr="003700EF">
        <w:rPr>
          <w:rFonts w:ascii="Times New Roman" w:hAnsi="Times New Roman" w:cs="Times New Roman"/>
          <w:caps/>
          <w:sz w:val="24"/>
          <w:szCs w:val="24"/>
        </w:rPr>
        <w:t>Engine House and Turntable Notes</w:t>
      </w:r>
    </w:p>
    <w:p w14:paraId="5F649F73" w14:textId="77777777" w:rsidR="005A7EC9" w:rsidRDefault="005A7EC9">
      <w:pPr>
        <w:rPr>
          <w:rFonts w:ascii="Times New Roman" w:hAnsi="Times New Roman" w:cs="Times New Roman"/>
          <w:sz w:val="24"/>
          <w:szCs w:val="24"/>
        </w:rPr>
      </w:pPr>
    </w:p>
    <w:p w14:paraId="3245D82B" w14:textId="77777777" w:rsidR="007824D0" w:rsidRPr="00AA0E38" w:rsidRDefault="007824D0" w:rsidP="007824D0">
      <w:pPr>
        <w:rPr>
          <w:rFonts w:ascii="Times New Roman" w:hAnsi="Times New Roman" w:cs="Times New Roman"/>
          <w:sz w:val="24"/>
          <w:szCs w:val="24"/>
        </w:rPr>
      </w:pPr>
      <w:r w:rsidRPr="00B568EF">
        <w:rPr>
          <w:rFonts w:ascii="Times New Roman" w:hAnsi="Times New Roman" w:cs="Times New Roman"/>
          <w:sz w:val="24"/>
          <w:szCs w:val="24"/>
          <w:u w:val="single"/>
        </w:rPr>
        <w:t>Boston, Mass.</w:t>
      </w:r>
      <w:r>
        <w:rPr>
          <w:rFonts w:ascii="Times New Roman" w:hAnsi="Times New Roman" w:cs="Times New Roman"/>
          <w:sz w:val="24"/>
          <w:szCs w:val="24"/>
        </w:rPr>
        <w:t>, including Boston, Charlestown, Cambridge, and Somerville. See also East Boston</w:t>
      </w:r>
    </w:p>
    <w:p w14:paraId="3C82B7D9" w14:textId="77777777" w:rsidR="007824D0" w:rsidRDefault="007824D0" w:rsidP="007824D0">
      <w:pPr>
        <w:ind w:left="720"/>
        <w:rPr>
          <w:rFonts w:ascii="Times New Roman" w:hAnsi="Times New Roman" w:cs="Times New Roman"/>
          <w:sz w:val="24"/>
          <w:szCs w:val="24"/>
        </w:rPr>
      </w:pPr>
    </w:p>
    <w:p w14:paraId="7DD3CB95" w14:textId="77777777" w:rsidR="007824D0" w:rsidRDefault="007824D0" w:rsidP="007824D0">
      <w:pPr>
        <w:ind w:left="720"/>
        <w:rPr>
          <w:rFonts w:ascii="Times New Roman" w:hAnsi="Times New Roman" w:cs="Times New Roman"/>
          <w:sz w:val="24"/>
          <w:szCs w:val="24"/>
        </w:rPr>
      </w:pPr>
      <w:r>
        <w:rPr>
          <w:rFonts w:ascii="Times New Roman" w:hAnsi="Times New Roman" w:cs="Times New Roman"/>
          <w:sz w:val="24"/>
          <w:szCs w:val="24"/>
        </w:rPr>
        <w:t xml:space="preserve">By 1849 a B&amp;M </w:t>
      </w:r>
      <w:r w:rsidRPr="00017DB4">
        <w:rPr>
          <w:rFonts w:ascii="Times New Roman" w:hAnsi="Times New Roman" w:cs="Times New Roman"/>
          <w:sz w:val="24"/>
          <w:szCs w:val="24"/>
        </w:rPr>
        <w:t xml:space="preserve">engine house </w:t>
      </w:r>
      <w:r>
        <w:rPr>
          <w:rFonts w:ascii="Times New Roman" w:hAnsi="Times New Roman" w:cs="Times New Roman"/>
          <w:sz w:val="24"/>
          <w:szCs w:val="24"/>
        </w:rPr>
        <w:t>(</w:t>
      </w:r>
      <w:r w:rsidRPr="00017DB4">
        <w:rPr>
          <w:rFonts w:ascii="Times New Roman" w:hAnsi="Times New Roman" w:cs="Times New Roman"/>
          <w:sz w:val="24"/>
          <w:szCs w:val="24"/>
        </w:rPr>
        <w:t>and machine shop</w:t>
      </w:r>
      <w:r>
        <w:rPr>
          <w:rFonts w:ascii="Times New Roman" w:hAnsi="Times New Roman" w:cs="Times New Roman"/>
          <w:sz w:val="24"/>
          <w:szCs w:val="24"/>
        </w:rPr>
        <w:t>)</w:t>
      </w:r>
      <w:r w:rsidRPr="00017DB4">
        <w:rPr>
          <w:rFonts w:ascii="Times New Roman" w:hAnsi="Times New Roman" w:cs="Times New Roman"/>
          <w:sz w:val="24"/>
          <w:szCs w:val="24"/>
        </w:rPr>
        <w:t xml:space="preserve"> were located on “The Island,” a two-acre plot in the Charles River Basin granted to the B&amp;M by the legislature in March 1845.</w:t>
      </w:r>
    </w:p>
    <w:p w14:paraId="41360578" w14:textId="77777777" w:rsidR="007824D0" w:rsidRPr="00BC54CB" w:rsidRDefault="007824D0" w:rsidP="007824D0">
      <w:pPr>
        <w:rPr>
          <w:rFonts w:ascii="Times New Roman" w:hAnsi="Times New Roman" w:cs="Times New Roman"/>
          <w:sz w:val="24"/>
          <w:szCs w:val="24"/>
          <w:u w:val="single"/>
        </w:rPr>
      </w:pPr>
    </w:p>
    <w:p w14:paraId="507CADA0" w14:textId="77777777" w:rsidR="007824D0" w:rsidRDefault="007824D0" w:rsidP="007824D0">
      <w:pPr>
        <w:rPr>
          <w:rFonts w:ascii="Times New Roman" w:hAnsi="Times New Roman" w:cs="Times New Roman"/>
          <w:sz w:val="24"/>
          <w:szCs w:val="24"/>
        </w:rPr>
      </w:pPr>
      <w:r>
        <w:rPr>
          <w:rFonts w:ascii="Times New Roman" w:hAnsi="Times New Roman" w:cs="Times New Roman"/>
          <w:sz w:val="24"/>
          <w:szCs w:val="24"/>
        </w:rPr>
        <w:tab/>
        <w:t>In fye 30 Nov 1869 the FRR made improvements to the Charlestown engine house.</w:t>
      </w:r>
    </w:p>
    <w:p w14:paraId="5A1DB594" w14:textId="77777777" w:rsidR="007824D0" w:rsidRDefault="007824D0" w:rsidP="007824D0">
      <w:pPr>
        <w:rPr>
          <w:rFonts w:ascii="Times New Roman" w:hAnsi="Times New Roman" w:cs="Times New Roman"/>
          <w:sz w:val="24"/>
          <w:szCs w:val="24"/>
        </w:rPr>
      </w:pPr>
    </w:p>
    <w:p w14:paraId="40CBE288" w14:textId="77777777" w:rsidR="007824D0" w:rsidRPr="00B568EF" w:rsidRDefault="007824D0" w:rsidP="007824D0">
      <w:pPr>
        <w:ind w:left="720"/>
        <w:rPr>
          <w:rFonts w:ascii="Times New Roman" w:hAnsi="Times New Roman" w:cs="Times New Roman"/>
          <w:sz w:val="24"/>
          <w:szCs w:val="24"/>
        </w:rPr>
      </w:pPr>
      <w:r w:rsidRPr="00B568EF">
        <w:rPr>
          <w:rFonts w:ascii="Times New Roman" w:hAnsi="Times New Roman" w:cs="Times New Roman"/>
          <w:sz w:val="24"/>
          <w:szCs w:val="24"/>
        </w:rPr>
        <w:t>East Cambridge, Mass.</w:t>
      </w:r>
    </w:p>
    <w:p w14:paraId="68BE473B" w14:textId="77777777" w:rsidR="007824D0" w:rsidRPr="00B568EF" w:rsidRDefault="007824D0" w:rsidP="007824D0">
      <w:pPr>
        <w:ind w:left="1440"/>
        <w:rPr>
          <w:rFonts w:ascii="Times New Roman" w:hAnsi="Times New Roman" w:cs="Times New Roman"/>
          <w:sz w:val="24"/>
          <w:szCs w:val="24"/>
        </w:rPr>
      </w:pPr>
      <w:r w:rsidRPr="00B568EF">
        <w:rPr>
          <w:rFonts w:ascii="Times New Roman" w:hAnsi="Times New Roman" w:cs="Times New Roman"/>
          <w:sz w:val="24"/>
          <w:szCs w:val="24"/>
        </w:rPr>
        <w:t>1st. A castellated roundhouse at the southeast corner of the intersection of Prison Point Bridge and Bridge Street (now Msgr. O'Brien Highway). Built by B&amp;LRR by</w:t>
      </w:r>
      <w:r w:rsidR="00FF3F82">
        <w:rPr>
          <w:rFonts w:ascii="Times New Roman" w:hAnsi="Times New Roman" w:cs="Times New Roman"/>
          <w:sz w:val="24"/>
          <w:szCs w:val="24"/>
        </w:rPr>
        <w:t xml:space="preserve"> </w:t>
      </w:r>
      <w:r w:rsidRPr="00B568EF">
        <w:rPr>
          <w:rFonts w:ascii="Times New Roman" w:hAnsi="Times New Roman" w:cs="Times New Roman"/>
          <w:sz w:val="24"/>
          <w:szCs w:val="24"/>
        </w:rPr>
        <w:t>1854.</w:t>
      </w:r>
    </w:p>
    <w:p w14:paraId="66BF9BBE" w14:textId="77777777" w:rsidR="007824D0" w:rsidRPr="00B568EF" w:rsidRDefault="007824D0" w:rsidP="007824D0">
      <w:pPr>
        <w:ind w:left="1440"/>
        <w:rPr>
          <w:rFonts w:ascii="Times New Roman" w:hAnsi="Times New Roman" w:cs="Times New Roman"/>
          <w:sz w:val="24"/>
          <w:szCs w:val="24"/>
        </w:rPr>
      </w:pPr>
    </w:p>
    <w:p w14:paraId="5FC6A4C8" w14:textId="77777777" w:rsidR="007824D0" w:rsidRPr="00B568EF" w:rsidRDefault="007824D0" w:rsidP="007824D0">
      <w:pPr>
        <w:ind w:left="1440"/>
        <w:rPr>
          <w:rFonts w:ascii="Times New Roman" w:hAnsi="Times New Roman" w:cs="Times New Roman"/>
          <w:sz w:val="24"/>
          <w:szCs w:val="24"/>
        </w:rPr>
      </w:pPr>
      <w:r w:rsidRPr="00B568EF">
        <w:rPr>
          <w:rFonts w:ascii="Times New Roman" w:hAnsi="Times New Roman" w:cs="Times New Roman"/>
          <w:sz w:val="24"/>
          <w:szCs w:val="24"/>
        </w:rPr>
        <w:t>2nd. Adjacent to the 1st and on same side of PP Bridge. Built by 1886.</w:t>
      </w:r>
    </w:p>
    <w:p w14:paraId="62AC87E9" w14:textId="77777777" w:rsidR="007824D0" w:rsidRPr="00B568EF" w:rsidRDefault="007824D0" w:rsidP="007824D0">
      <w:pPr>
        <w:ind w:left="1440"/>
        <w:rPr>
          <w:rFonts w:ascii="Times New Roman" w:hAnsi="Times New Roman" w:cs="Times New Roman"/>
          <w:sz w:val="24"/>
          <w:szCs w:val="24"/>
        </w:rPr>
      </w:pPr>
    </w:p>
    <w:p w14:paraId="0FE6EE22" w14:textId="77777777" w:rsidR="007824D0" w:rsidRPr="00B568EF" w:rsidRDefault="007824D0" w:rsidP="007824D0">
      <w:pPr>
        <w:ind w:left="1440"/>
        <w:rPr>
          <w:rFonts w:ascii="Times New Roman" w:hAnsi="Times New Roman" w:cs="Times New Roman"/>
          <w:sz w:val="24"/>
          <w:szCs w:val="24"/>
        </w:rPr>
      </w:pPr>
      <w:r w:rsidRPr="00B568EF">
        <w:rPr>
          <w:rFonts w:ascii="Times New Roman" w:hAnsi="Times New Roman" w:cs="Times New Roman"/>
          <w:sz w:val="24"/>
          <w:szCs w:val="24"/>
        </w:rPr>
        <w:t xml:space="preserve">The 1st and 2nd were demolished 1903 in connection with freight yard expansion in East Cambridge. </w:t>
      </w:r>
    </w:p>
    <w:p w14:paraId="294A44D3" w14:textId="77777777" w:rsidR="007824D0" w:rsidRPr="00B568EF" w:rsidRDefault="007824D0" w:rsidP="007824D0">
      <w:pPr>
        <w:ind w:left="1440"/>
        <w:rPr>
          <w:rFonts w:ascii="Times New Roman" w:hAnsi="Times New Roman" w:cs="Times New Roman"/>
          <w:sz w:val="24"/>
          <w:szCs w:val="24"/>
        </w:rPr>
      </w:pPr>
    </w:p>
    <w:p w14:paraId="213F2E84" w14:textId="77777777" w:rsidR="007824D0" w:rsidRDefault="007824D0" w:rsidP="007824D0">
      <w:pPr>
        <w:ind w:left="1440"/>
        <w:rPr>
          <w:rFonts w:ascii="Times New Roman" w:hAnsi="Times New Roman" w:cs="Times New Roman"/>
          <w:sz w:val="24"/>
          <w:szCs w:val="24"/>
        </w:rPr>
      </w:pPr>
      <w:r w:rsidRPr="00B568EF">
        <w:rPr>
          <w:rFonts w:ascii="Times New Roman" w:hAnsi="Times New Roman" w:cs="Times New Roman"/>
          <w:sz w:val="24"/>
          <w:szCs w:val="24"/>
        </w:rPr>
        <w:t xml:space="preserve">3rd. 1 November 1902. East Cambridge engine house [is] completed with </w:t>
      </w:r>
      <w:r w:rsidR="00F2218C">
        <w:rPr>
          <w:rFonts w:ascii="Times New Roman" w:hAnsi="Times New Roman" w:cs="Times New Roman"/>
          <w:sz w:val="24"/>
          <w:szCs w:val="24"/>
        </w:rPr>
        <w:t xml:space="preserve">50 stalls and </w:t>
      </w:r>
      <w:r w:rsidRPr="00B568EF">
        <w:rPr>
          <w:rFonts w:ascii="Times New Roman" w:hAnsi="Times New Roman" w:cs="Times New Roman"/>
          <w:sz w:val="24"/>
          <w:szCs w:val="24"/>
        </w:rPr>
        <w:t>14 pits. The engine house was located west of Prison Point Bridge and was demolished after World War II.</w:t>
      </w:r>
      <w:r w:rsidR="00F2218C">
        <w:rPr>
          <w:rFonts w:ascii="Times New Roman" w:hAnsi="Times New Roman" w:cs="Times New Roman"/>
          <w:sz w:val="24"/>
          <w:szCs w:val="24"/>
        </w:rPr>
        <w:t xml:space="preserve"> Two mounted photos showing it new in Teed/Towle 2017.15.</w:t>
      </w:r>
    </w:p>
    <w:p w14:paraId="0FE84BF5" w14:textId="77777777" w:rsidR="007824D0" w:rsidRDefault="007824D0" w:rsidP="007824D0">
      <w:pPr>
        <w:ind w:left="720"/>
        <w:rPr>
          <w:rFonts w:ascii="Times New Roman" w:hAnsi="Times New Roman" w:cs="Times New Roman"/>
          <w:sz w:val="24"/>
          <w:szCs w:val="24"/>
        </w:rPr>
      </w:pPr>
    </w:p>
    <w:p w14:paraId="5DB6ACDA" w14:textId="77777777" w:rsidR="007824D0" w:rsidRPr="00B568EF" w:rsidRDefault="007824D0" w:rsidP="007824D0">
      <w:pPr>
        <w:ind w:left="720"/>
        <w:rPr>
          <w:rFonts w:ascii="Times New Roman" w:hAnsi="Times New Roman" w:cs="Times New Roman"/>
          <w:sz w:val="24"/>
          <w:szCs w:val="24"/>
        </w:rPr>
      </w:pPr>
      <w:r w:rsidRPr="00B568EF">
        <w:rPr>
          <w:rFonts w:ascii="Times New Roman" w:hAnsi="Times New Roman" w:cs="Times New Roman"/>
          <w:sz w:val="24"/>
          <w:szCs w:val="24"/>
        </w:rPr>
        <w:t xml:space="preserve">East Somerville, Mass. </w:t>
      </w:r>
    </w:p>
    <w:p w14:paraId="4411FF89" w14:textId="77777777" w:rsidR="007824D0" w:rsidRDefault="007824D0" w:rsidP="007824D0">
      <w:pPr>
        <w:ind w:left="1440"/>
        <w:rPr>
          <w:rFonts w:ascii="Times New Roman" w:hAnsi="Times New Roman" w:cs="Times New Roman"/>
          <w:sz w:val="24"/>
          <w:szCs w:val="24"/>
        </w:rPr>
      </w:pPr>
      <w:r w:rsidRPr="00B568EF">
        <w:rPr>
          <w:rFonts w:ascii="Times New Roman" w:hAnsi="Times New Roman" w:cs="Times New Roman"/>
          <w:sz w:val="24"/>
          <w:szCs w:val="24"/>
        </w:rPr>
        <w:t>Addition made to engine house at East Somerville, Mass. in f/y ended 30 Jun 1900 per B&amp;MRR “Additions and Betterments 1899-1914” B&amp;MRRHS Archives Cat. No. 2010.14.7, R2452 BM 1899-1914.</w:t>
      </w:r>
    </w:p>
    <w:p w14:paraId="01850A88" w14:textId="77777777" w:rsidR="007824D0" w:rsidRDefault="007824D0" w:rsidP="007824D0">
      <w:pPr>
        <w:ind w:left="1440"/>
        <w:rPr>
          <w:rFonts w:ascii="Times New Roman" w:hAnsi="Times New Roman" w:cs="Times New Roman"/>
          <w:sz w:val="24"/>
          <w:szCs w:val="24"/>
        </w:rPr>
      </w:pPr>
    </w:p>
    <w:p w14:paraId="67F1BC20" w14:textId="77777777" w:rsidR="007824D0" w:rsidRPr="00B568EF" w:rsidRDefault="007824D0" w:rsidP="007824D0">
      <w:pPr>
        <w:ind w:left="720"/>
        <w:rPr>
          <w:rFonts w:ascii="Times New Roman" w:hAnsi="Times New Roman" w:cs="Times New Roman"/>
          <w:sz w:val="24"/>
          <w:szCs w:val="24"/>
        </w:rPr>
      </w:pPr>
      <w:r w:rsidRPr="00B568EF">
        <w:rPr>
          <w:rFonts w:ascii="Times New Roman" w:hAnsi="Times New Roman" w:cs="Times New Roman"/>
          <w:sz w:val="24"/>
          <w:szCs w:val="24"/>
        </w:rPr>
        <w:t>Somerville, Mass.</w:t>
      </w:r>
    </w:p>
    <w:p w14:paraId="3FCB04B9" w14:textId="77777777" w:rsidR="007824D0" w:rsidRDefault="007824D0" w:rsidP="007824D0">
      <w:pPr>
        <w:ind w:left="720"/>
        <w:rPr>
          <w:rFonts w:ascii="Times New Roman" w:hAnsi="Times New Roman" w:cs="Times New Roman"/>
          <w:sz w:val="24"/>
          <w:szCs w:val="24"/>
        </w:rPr>
      </w:pPr>
      <w:r w:rsidRPr="00B568EF">
        <w:rPr>
          <w:rFonts w:ascii="Times New Roman" w:hAnsi="Times New Roman" w:cs="Times New Roman"/>
          <w:sz w:val="24"/>
          <w:szCs w:val="24"/>
        </w:rPr>
        <w:t>8 April 1929. B&amp;M announces plans for a 50-stall roundhouse, later known as Boston Engine Terminal, to be built in Somerville between the Fitchburg and Southern Division Main Lines south of the inbound and outbound classification yards. It was planned as a smokeless terminal, engines dumping their fires in a water-filled pit prior to entry under the steam remaining in the boilers. Inside, the locomotives would be hooked up to lines bringing steam from the boiler house. (Taft/Lowell Sun, 8 Apr 1929).</w:t>
      </w:r>
      <w:r w:rsidR="001704D1">
        <w:rPr>
          <w:rFonts w:ascii="Times New Roman" w:hAnsi="Times New Roman" w:cs="Times New Roman"/>
          <w:sz w:val="24"/>
          <w:szCs w:val="24"/>
        </w:rPr>
        <w:t xml:space="preserve"> Opened 1930. Demolished August 1995.</w:t>
      </w:r>
      <w:r w:rsidR="009379B0">
        <w:rPr>
          <w:rFonts w:ascii="Times New Roman" w:hAnsi="Times New Roman" w:cs="Times New Roman"/>
          <w:sz w:val="24"/>
          <w:szCs w:val="24"/>
        </w:rPr>
        <w:t xml:space="preserve"> Replaced by MBTA maintenance facility.</w:t>
      </w:r>
    </w:p>
    <w:p w14:paraId="6A80FE21" w14:textId="77777777" w:rsidR="003700EF" w:rsidRDefault="003700EF">
      <w:pPr>
        <w:rPr>
          <w:rFonts w:ascii="Times New Roman" w:hAnsi="Times New Roman" w:cs="Times New Roman"/>
          <w:sz w:val="24"/>
          <w:szCs w:val="24"/>
          <w:u w:val="single"/>
        </w:rPr>
      </w:pPr>
    </w:p>
    <w:p w14:paraId="71A2186B" w14:textId="77777777" w:rsidR="007824D0" w:rsidRDefault="007824D0">
      <w:pPr>
        <w:rPr>
          <w:rFonts w:ascii="Times New Roman" w:hAnsi="Times New Roman" w:cs="Times New Roman"/>
          <w:sz w:val="24"/>
          <w:szCs w:val="24"/>
          <w:u w:val="single"/>
        </w:rPr>
      </w:pPr>
    </w:p>
    <w:p w14:paraId="728FB84E" w14:textId="77777777" w:rsidR="00C94274" w:rsidRDefault="00C94274">
      <w:pPr>
        <w:rPr>
          <w:rFonts w:ascii="Times New Roman" w:hAnsi="Times New Roman" w:cs="Times New Roman"/>
          <w:sz w:val="24"/>
          <w:szCs w:val="24"/>
          <w:u w:val="single"/>
        </w:rPr>
      </w:pPr>
      <w:r>
        <w:rPr>
          <w:rFonts w:ascii="Times New Roman" w:hAnsi="Times New Roman" w:cs="Times New Roman"/>
          <w:sz w:val="24"/>
          <w:szCs w:val="24"/>
          <w:u w:val="single"/>
        </w:rPr>
        <w:t>Amesbury, Mass.</w:t>
      </w:r>
    </w:p>
    <w:p w14:paraId="0E9E76DC" w14:textId="77777777" w:rsidR="00C94274" w:rsidRPr="00C94274" w:rsidRDefault="00C94274" w:rsidP="00C94274">
      <w:pPr>
        <w:ind w:left="720"/>
        <w:rPr>
          <w:rFonts w:ascii="Times New Roman" w:hAnsi="Times New Roman" w:cs="Times New Roman"/>
          <w:sz w:val="24"/>
          <w:szCs w:val="24"/>
        </w:rPr>
      </w:pPr>
      <w:r>
        <w:rPr>
          <w:rFonts w:ascii="Times New Roman" w:hAnsi="Times New Roman" w:cs="Times New Roman"/>
          <w:sz w:val="24"/>
          <w:szCs w:val="24"/>
        </w:rPr>
        <w:t xml:space="preserve">1885. </w:t>
      </w:r>
      <w:r w:rsidRPr="00C94274">
        <w:rPr>
          <w:rFonts w:ascii="Times New Roman" w:hAnsi="Times New Roman" w:cs="Times New Roman"/>
          <w:sz w:val="24"/>
          <w:szCs w:val="24"/>
        </w:rPr>
        <w:t>A four-stall engine house is built on the north side of the Amesbury Branch near the throat of the freight yard.</w:t>
      </w:r>
    </w:p>
    <w:p w14:paraId="70428666" w14:textId="77777777" w:rsidR="00C94274" w:rsidRDefault="00C94274">
      <w:pPr>
        <w:rPr>
          <w:rFonts w:ascii="Times New Roman" w:hAnsi="Times New Roman" w:cs="Times New Roman"/>
          <w:sz w:val="24"/>
          <w:szCs w:val="24"/>
          <w:u w:val="single"/>
        </w:rPr>
      </w:pPr>
    </w:p>
    <w:p w14:paraId="432AE4E6" w14:textId="77777777" w:rsidR="00AA0E38" w:rsidRDefault="00AA0E38">
      <w:pPr>
        <w:rPr>
          <w:rFonts w:ascii="Times New Roman" w:hAnsi="Times New Roman" w:cs="Times New Roman"/>
          <w:sz w:val="24"/>
          <w:szCs w:val="24"/>
          <w:u w:val="single"/>
        </w:rPr>
      </w:pPr>
      <w:r>
        <w:rPr>
          <w:rFonts w:ascii="Times New Roman" w:hAnsi="Times New Roman" w:cs="Times New Roman"/>
          <w:sz w:val="24"/>
          <w:szCs w:val="24"/>
          <w:u w:val="single"/>
        </w:rPr>
        <w:t>Ayer, Mass.</w:t>
      </w:r>
    </w:p>
    <w:p w14:paraId="5F9C307B" w14:textId="77777777" w:rsidR="00BC54CB" w:rsidRDefault="00BC54CB" w:rsidP="00BC54CB">
      <w:pPr>
        <w:ind w:left="720"/>
        <w:rPr>
          <w:rFonts w:ascii="Times New Roman" w:hAnsi="Times New Roman" w:cs="Times New Roman"/>
          <w:sz w:val="24"/>
          <w:szCs w:val="24"/>
        </w:rPr>
      </w:pPr>
      <w:r>
        <w:rPr>
          <w:rFonts w:ascii="Times New Roman" w:hAnsi="Times New Roman" w:cs="Times New Roman"/>
          <w:sz w:val="24"/>
          <w:szCs w:val="24"/>
        </w:rPr>
        <w:t>During fye 30 Sep 1881 FRR b</w:t>
      </w:r>
      <w:r w:rsidRPr="00BC54CB">
        <w:rPr>
          <w:rFonts w:ascii="Times New Roman" w:hAnsi="Times New Roman" w:cs="Times New Roman"/>
          <w:sz w:val="24"/>
          <w:szCs w:val="24"/>
        </w:rPr>
        <w:t>uilt a six pit engine house and 60-foot iron turntable at Ayer.</w:t>
      </w:r>
    </w:p>
    <w:p w14:paraId="05FCD23A" w14:textId="77777777" w:rsidR="00BC54CB" w:rsidRPr="00BC54CB" w:rsidRDefault="00BC54CB" w:rsidP="00BC54CB">
      <w:pPr>
        <w:ind w:left="720"/>
        <w:rPr>
          <w:rFonts w:ascii="Times New Roman" w:hAnsi="Times New Roman" w:cs="Times New Roman"/>
          <w:sz w:val="24"/>
          <w:szCs w:val="24"/>
        </w:rPr>
      </w:pPr>
    </w:p>
    <w:p w14:paraId="4F19B1FE" w14:textId="77777777" w:rsidR="00AA0E38" w:rsidRDefault="00AA0E38" w:rsidP="00AA0E38">
      <w:pPr>
        <w:ind w:left="720"/>
        <w:rPr>
          <w:rFonts w:ascii="Times New Roman" w:hAnsi="Times New Roman" w:cs="Times New Roman"/>
          <w:sz w:val="24"/>
          <w:szCs w:val="24"/>
        </w:rPr>
      </w:pPr>
      <w:r>
        <w:rPr>
          <w:rFonts w:ascii="Times New Roman" w:hAnsi="Times New Roman" w:cs="Times New Roman"/>
          <w:sz w:val="24"/>
          <w:szCs w:val="24"/>
        </w:rPr>
        <w:t xml:space="preserve">The 13 stall engine house </w:t>
      </w:r>
      <w:r w:rsidRPr="00AA0E38">
        <w:rPr>
          <w:rFonts w:ascii="Times New Roman" w:hAnsi="Times New Roman" w:cs="Times New Roman"/>
          <w:sz w:val="24"/>
          <w:szCs w:val="24"/>
        </w:rPr>
        <w:t>was retired in 1939 subsequent to damage in the 1938 Hurricane</w:t>
      </w:r>
      <w:r>
        <w:rPr>
          <w:rFonts w:ascii="Times New Roman" w:hAnsi="Times New Roman" w:cs="Times New Roman"/>
          <w:sz w:val="24"/>
          <w:szCs w:val="24"/>
        </w:rPr>
        <w:t xml:space="preserve">. </w:t>
      </w:r>
      <w:r w:rsidRPr="00AA0E38">
        <w:rPr>
          <w:rFonts w:ascii="Times New Roman" w:hAnsi="Times New Roman" w:cs="Times New Roman"/>
          <w:sz w:val="24"/>
          <w:szCs w:val="24"/>
        </w:rPr>
        <w:t>70 foot turntable was relocated from Ayer to East Fitchburg in 1932, suggesting perhaps that engine house was out of service by that time.</w:t>
      </w:r>
      <w:r>
        <w:rPr>
          <w:rFonts w:ascii="Times New Roman" w:hAnsi="Times New Roman" w:cs="Times New Roman"/>
          <w:sz w:val="24"/>
          <w:szCs w:val="24"/>
        </w:rPr>
        <w:t xml:space="preserve"> (AFE Index)</w:t>
      </w:r>
    </w:p>
    <w:p w14:paraId="27CE3C96" w14:textId="77777777" w:rsidR="00AA0E38" w:rsidRDefault="00AA0E38" w:rsidP="00AA0E38">
      <w:pPr>
        <w:ind w:left="720"/>
        <w:rPr>
          <w:rFonts w:ascii="Times New Roman" w:hAnsi="Times New Roman" w:cs="Times New Roman"/>
          <w:sz w:val="24"/>
          <w:szCs w:val="24"/>
        </w:rPr>
      </w:pPr>
    </w:p>
    <w:p w14:paraId="2DF6FBC5" w14:textId="77777777" w:rsidR="00017DB4" w:rsidRPr="00017DB4" w:rsidRDefault="00017DB4" w:rsidP="00017DB4">
      <w:pPr>
        <w:rPr>
          <w:rFonts w:ascii="Times New Roman" w:hAnsi="Times New Roman" w:cs="Times New Roman"/>
          <w:sz w:val="24"/>
          <w:szCs w:val="24"/>
        </w:rPr>
      </w:pPr>
    </w:p>
    <w:p w14:paraId="77256DA9" w14:textId="77777777" w:rsidR="005A7EC9" w:rsidRDefault="005A7EC9">
      <w:pPr>
        <w:rPr>
          <w:rFonts w:ascii="Times New Roman" w:hAnsi="Times New Roman" w:cs="Times New Roman"/>
          <w:sz w:val="24"/>
          <w:szCs w:val="24"/>
          <w:u w:val="single"/>
        </w:rPr>
      </w:pPr>
      <w:r>
        <w:rPr>
          <w:rFonts w:ascii="Times New Roman" w:hAnsi="Times New Roman" w:cs="Times New Roman"/>
          <w:sz w:val="24"/>
          <w:szCs w:val="24"/>
          <w:u w:val="single"/>
        </w:rPr>
        <w:t>Concord, N.H.</w:t>
      </w:r>
    </w:p>
    <w:p w14:paraId="71ECD5F7" w14:textId="77777777" w:rsidR="005A7EC9" w:rsidRDefault="005A7EC9" w:rsidP="005A7EC9">
      <w:pPr>
        <w:ind w:left="720"/>
        <w:rPr>
          <w:rFonts w:ascii="Times New Roman" w:hAnsi="Times New Roman" w:cs="Times New Roman"/>
          <w:sz w:val="24"/>
          <w:szCs w:val="24"/>
        </w:rPr>
      </w:pPr>
      <w:r>
        <w:rPr>
          <w:rFonts w:ascii="Times New Roman" w:hAnsi="Times New Roman" w:cs="Times New Roman"/>
          <w:sz w:val="24"/>
          <w:szCs w:val="24"/>
        </w:rPr>
        <w:t xml:space="preserve">New turntable installed at Concord, N.H. </w:t>
      </w:r>
      <w:r w:rsidRPr="005A7EC9">
        <w:rPr>
          <w:rFonts w:ascii="Times New Roman" w:hAnsi="Times New Roman" w:cs="Times New Roman"/>
          <w:sz w:val="24"/>
          <w:szCs w:val="24"/>
        </w:rPr>
        <w:t xml:space="preserve">in </w:t>
      </w:r>
      <w:r w:rsidR="003B2B1F">
        <w:rPr>
          <w:rFonts w:ascii="Times New Roman" w:hAnsi="Times New Roman" w:cs="Times New Roman"/>
          <w:sz w:val="24"/>
          <w:szCs w:val="24"/>
        </w:rPr>
        <w:t>f/y</w:t>
      </w:r>
      <w:r w:rsidRPr="005A7EC9">
        <w:rPr>
          <w:rFonts w:ascii="Times New Roman" w:hAnsi="Times New Roman" w:cs="Times New Roman"/>
          <w:sz w:val="24"/>
          <w:szCs w:val="24"/>
        </w:rPr>
        <w:t xml:space="preserve"> ended 30 Jun 1899 per B&amp;MRR “Additions and Betterments 1899-1914” B&amp;MRRHS Archives Cat. No. 2010.14.7, </w:t>
      </w:r>
      <w:r w:rsidR="003B2B1F">
        <w:rPr>
          <w:rFonts w:ascii="Times New Roman" w:hAnsi="Times New Roman" w:cs="Times New Roman"/>
          <w:sz w:val="24"/>
          <w:szCs w:val="24"/>
        </w:rPr>
        <w:t>R2452</w:t>
      </w:r>
      <w:r w:rsidRPr="005A7EC9">
        <w:rPr>
          <w:rFonts w:ascii="Times New Roman" w:hAnsi="Times New Roman" w:cs="Times New Roman"/>
          <w:sz w:val="24"/>
          <w:szCs w:val="24"/>
        </w:rPr>
        <w:t xml:space="preserve"> BM 1899-1914.</w:t>
      </w:r>
    </w:p>
    <w:p w14:paraId="25D96263" w14:textId="77777777" w:rsidR="005A7EC9" w:rsidRDefault="005A7EC9" w:rsidP="005A7EC9">
      <w:pPr>
        <w:ind w:left="720"/>
        <w:rPr>
          <w:rFonts w:ascii="Times New Roman" w:hAnsi="Times New Roman" w:cs="Times New Roman"/>
          <w:sz w:val="24"/>
          <w:szCs w:val="24"/>
        </w:rPr>
      </w:pPr>
    </w:p>
    <w:p w14:paraId="1FA03AF8" w14:textId="77777777" w:rsidR="005A7EC9" w:rsidRDefault="005A7EC9" w:rsidP="005A7EC9">
      <w:pPr>
        <w:ind w:left="720"/>
        <w:rPr>
          <w:rFonts w:ascii="Times New Roman" w:hAnsi="Times New Roman" w:cs="Times New Roman"/>
          <w:sz w:val="24"/>
          <w:szCs w:val="24"/>
        </w:rPr>
      </w:pPr>
      <w:r>
        <w:rPr>
          <w:rFonts w:ascii="Times New Roman" w:hAnsi="Times New Roman" w:cs="Times New Roman"/>
          <w:sz w:val="24"/>
          <w:szCs w:val="24"/>
        </w:rPr>
        <w:t xml:space="preserve">Old C&amp;M shops converted to engine house at Concord, N.H. </w:t>
      </w:r>
      <w:r w:rsidRPr="005A7EC9">
        <w:rPr>
          <w:rFonts w:ascii="Times New Roman" w:hAnsi="Times New Roman" w:cs="Times New Roman"/>
          <w:sz w:val="24"/>
          <w:szCs w:val="24"/>
        </w:rPr>
        <w:t xml:space="preserve">in </w:t>
      </w:r>
      <w:r w:rsidR="003B2B1F">
        <w:rPr>
          <w:rFonts w:ascii="Times New Roman" w:hAnsi="Times New Roman" w:cs="Times New Roman"/>
          <w:sz w:val="24"/>
          <w:szCs w:val="24"/>
        </w:rPr>
        <w:t>f/y</w:t>
      </w:r>
      <w:r w:rsidRPr="005A7EC9">
        <w:rPr>
          <w:rFonts w:ascii="Times New Roman" w:hAnsi="Times New Roman" w:cs="Times New Roman"/>
          <w:sz w:val="24"/>
          <w:szCs w:val="24"/>
        </w:rPr>
        <w:t xml:space="preserve"> ended 30 Jun 1899 per B&amp;MRR “Additions and Betterments 1899-1914” B&amp;MRRHS Archives Cat. No. 2010.14.7, </w:t>
      </w:r>
      <w:r w:rsidR="003B2B1F">
        <w:rPr>
          <w:rFonts w:ascii="Times New Roman" w:hAnsi="Times New Roman" w:cs="Times New Roman"/>
          <w:sz w:val="24"/>
          <w:szCs w:val="24"/>
        </w:rPr>
        <w:t>R2452</w:t>
      </w:r>
      <w:r w:rsidRPr="005A7EC9">
        <w:rPr>
          <w:rFonts w:ascii="Times New Roman" w:hAnsi="Times New Roman" w:cs="Times New Roman"/>
          <w:sz w:val="24"/>
          <w:szCs w:val="24"/>
        </w:rPr>
        <w:t xml:space="preserve"> BM 1899-1914.</w:t>
      </w:r>
    </w:p>
    <w:p w14:paraId="61030F1D" w14:textId="77777777" w:rsidR="000066BC" w:rsidRDefault="000066BC" w:rsidP="005A7EC9">
      <w:pPr>
        <w:ind w:left="720"/>
        <w:rPr>
          <w:rFonts w:ascii="Times New Roman" w:hAnsi="Times New Roman" w:cs="Times New Roman"/>
          <w:sz w:val="24"/>
          <w:szCs w:val="24"/>
        </w:rPr>
      </w:pPr>
    </w:p>
    <w:p w14:paraId="4D67AF44" w14:textId="77777777" w:rsidR="000066BC" w:rsidRDefault="000066BC" w:rsidP="005A7EC9">
      <w:pPr>
        <w:ind w:left="720"/>
        <w:rPr>
          <w:rFonts w:ascii="Times New Roman" w:hAnsi="Times New Roman" w:cs="Times New Roman"/>
          <w:sz w:val="24"/>
          <w:szCs w:val="24"/>
        </w:rPr>
      </w:pPr>
      <w:r>
        <w:rPr>
          <w:rFonts w:ascii="Times New Roman" w:hAnsi="Times New Roman" w:cs="Times New Roman"/>
          <w:sz w:val="24"/>
          <w:szCs w:val="24"/>
        </w:rPr>
        <w:t>New engine house at Concord, N.H. in 1923.</w:t>
      </w:r>
    </w:p>
    <w:p w14:paraId="1DBB947A" w14:textId="77777777" w:rsidR="00017DB4" w:rsidRDefault="00017DB4" w:rsidP="00017DB4">
      <w:pPr>
        <w:rPr>
          <w:rFonts w:ascii="Times New Roman" w:hAnsi="Times New Roman" w:cs="Times New Roman"/>
          <w:sz w:val="24"/>
          <w:szCs w:val="24"/>
        </w:rPr>
      </w:pPr>
    </w:p>
    <w:p w14:paraId="403BDED1" w14:textId="77777777" w:rsidR="001B3411" w:rsidRDefault="001B3411" w:rsidP="00017DB4">
      <w:pPr>
        <w:rPr>
          <w:rFonts w:ascii="Times New Roman" w:hAnsi="Times New Roman" w:cs="Times New Roman"/>
          <w:sz w:val="24"/>
          <w:szCs w:val="24"/>
          <w:u w:val="single"/>
        </w:rPr>
      </w:pPr>
      <w:r>
        <w:rPr>
          <w:rFonts w:ascii="Times New Roman" w:hAnsi="Times New Roman" w:cs="Times New Roman"/>
          <w:sz w:val="24"/>
          <w:szCs w:val="24"/>
          <w:u w:val="single"/>
        </w:rPr>
        <w:t>Dover, N.H.</w:t>
      </w:r>
    </w:p>
    <w:p w14:paraId="53DFD13D" w14:textId="77777777" w:rsidR="001B3411" w:rsidRPr="001B3411" w:rsidRDefault="001B3411" w:rsidP="001B3411">
      <w:pPr>
        <w:ind w:left="720"/>
        <w:rPr>
          <w:rFonts w:ascii="Times New Roman" w:hAnsi="Times New Roman" w:cs="Times New Roman"/>
          <w:sz w:val="24"/>
          <w:szCs w:val="24"/>
        </w:rPr>
      </w:pPr>
      <w:r>
        <w:rPr>
          <w:rFonts w:ascii="Times New Roman" w:hAnsi="Times New Roman" w:cs="Times New Roman"/>
          <w:sz w:val="24"/>
          <w:szCs w:val="24"/>
        </w:rPr>
        <w:t xml:space="preserve">In </w:t>
      </w:r>
      <w:r w:rsidRPr="001B3411">
        <w:rPr>
          <w:rFonts w:ascii="Times New Roman" w:hAnsi="Times New Roman" w:cs="Times New Roman"/>
          <w:sz w:val="24"/>
          <w:szCs w:val="24"/>
        </w:rPr>
        <w:t>September</w:t>
      </w:r>
      <w:r>
        <w:rPr>
          <w:rFonts w:ascii="Times New Roman" w:hAnsi="Times New Roman" w:cs="Times New Roman"/>
          <w:sz w:val="24"/>
          <w:szCs w:val="24"/>
        </w:rPr>
        <w:t xml:space="preserve"> 1919 a</w:t>
      </w:r>
      <w:r w:rsidRPr="001B3411">
        <w:rPr>
          <w:rFonts w:ascii="Times New Roman" w:hAnsi="Times New Roman" w:cs="Times New Roman"/>
          <w:sz w:val="24"/>
          <w:szCs w:val="24"/>
        </w:rPr>
        <w:t xml:space="preserve"> new roundhouse opens at Oak Street, Dover, replacing the old one at Second Street.</w:t>
      </w:r>
    </w:p>
    <w:p w14:paraId="4C6AFEC8" w14:textId="77777777" w:rsidR="001B3411" w:rsidRDefault="001B3411" w:rsidP="00017DB4">
      <w:pPr>
        <w:rPr>
          <w:rFonts w:ascii="Times New Roman" w:hAnsi="Times New Roman" w:cs="Times New Roman"/>
          <w:sz w:val="24"/>
          <w:szCs w:val="24"/>
          <w:u w:val="single"/>
        </w:rPr>
      </w:pPr>
    </w:p>
    <w:p w14:paraId="3FBD0E88" w14:textId="77777777" w:rsidR="00017DB4" w:rsidRPr="00017DB4" w:rsidRDefault="00017DB4" w:rsidP="00017DB4">
      <w:pPr>
        <w:rPr>
          <w:rFonts w:ascii="Times New Roman" w:hAnsi="Times New Roman" w:cs="Times New Roman"/>
          <w:sz w:val="24"/>
          <w:szCs w:val="24"/>
          <w:u w:val="single"/>
        </w:rPr>
      </w:pPr>
      <w:r w:rsidRPr="00017DB4">
        <w:rPr>
          <w:rFonts w:ascii="Times New Roman" w:hAnsi="Times New Roman" w:cs="Times New Roman"/>
          <w:sz w:val="24"/>
          <w:szCs w:val="24"/>
          <w:u w:val="single"/>
        </w:rPr>
        <w:t>East Boston, Mass.</w:t>
      </w:r>
    </w:p>
    <w:p w14:paraId="52E34302" w14:textId="77777777" w:rsidR="00017DB4" w:rsidRPr="005A7EC9" w:rsidRDefault="00017DB4" w:rsidP="00017DB4">
      <w:pPr>
        <w:ind w:left="720"/>
        <w:rPr>
          <w:rFonts w:ascii="Times New Roman" w:hAnsi="Times New Roman" w:cs="Times New Roman"/>
          <w:sz w:val="24"/>
          <w:szCs w:val="24"/>
        </w:rPr>
      </w:pPr>
      <w:r w:rsidRPr="00017DB4">
        <w:rPr>
          <w:rFonts w:ascii="Times New Roman" w:hAnsi="Times New Roman" w:cs="Times New Roman"/>
          <w:sz w:val="24"/>
          <w:szCs w:val="24"/>
        </w:rPr>
        <w:t>4 November 1844. ERR directors authorize the construction of new engine house at East Boston.</w:t>
      </w:r>
    </w:p>
    <w:p w14:paraId="738E8821" w14:textId="77777777" w:rsidR="002454EC" w:rsidRPr="00B463E8" w:rsidRDefault="002454EC" w:rsidP="00B568EF">
      <w:pPr>
        <w:rPr>
          <w:rFonts w:ascii="Times New Roman" w:hAnsi="Times New Roman" w:cs="Times New Roman"/>
          <w:sz w:val="24"/>
          <w:szCs w:val="24"/>
        </w:rPr>
      </w:pPr>
    </w:p>
    <w:p w14:paraId="3E09431D" w14:textId="77777777" w:rsidR="00B463E8" w:rsidRDefault="00D05AB1">
      <w:pPr>
        <w:rPr>
          <w:rFonts w:ascii="Times New Roman" w:hAnsi="Times New Roman" w:cs="Times New Roman"/>
          <w:sz w:val="24"/>
          <w:szCs w:val="24"/>
          <w:u w:val="single"/>
        </w:rPr>
      </w:pPr>
      <w:r>
        <w:rPr>
          <w:rFonts w:ascii="Times New Roman" w:hAnsi="Times New Roman" w:cs="Times New Roman"/>
          <w:sz w:val="24"/>
          <w:szCs w:val="24"/>
          <w:u w:val="single"/>
        </w:rPr>
        <w:t>East Deerfield, Mass.</w:t>
      </w:r>
    </w:p>
    <w:p w14:paraId="04608362" w14:textId="77777777" w:rsidR="00D05AB1" w:rsidRPr="00D05AB1" w:rsidRDefault="00D05AB1" w:rsidP="00D05AB1">
      <w:pPr>
        <w:ind w:left="720"/>
        <w:rPr>
          <w:rFonts w:ascii="Times New Roman" w:hAnsi="Times New Roman" w:cs="Times New Roman"/>
          <w:sz w:val="24"/>
          <w:szCs w:val="24"/>
        </w:rPr>
      </w:pPr>
      <w:r w:rsidRPr="00D05AB1">
        <w:rPr>
          <w:rFonts w:ascii="Times New Roman" w:hAnsi="Times New Roman" w:cs="Times New Roman"/>
          <w:sz w:val="24"/>
          <w:szCs w:val="24"/>
        </w:rPr>
        <w:t>In 1917, the Ann Rpt has a full paragraph on East Deerfield. A new 15 stall Enghouse, 85 foot turntable and</w:t>
      </w:r>
      <w:r w:rsidR="00B568EF">
        <w:rPr>
          <w:rFonts w:ascii="Times New Roman" w:hAnsi="Times New Roman" w:cs="Times New Roman"/>
          <w:sz w:val="24"/>
          <w:szCs w:val="24"/>
        </w:rPr>
        <w:t xml:space="preserve"> machine shop</w:t>
      </w:r>
      <w:r w:rsidRPr="00D05AB1">
        <w:rPr>
          <w:rFonts w:ascii="Times New Roman" w:hAnsi="Times New Roman" w:cs="Times New Roman"/>
          <w:sz w:val="24"/>
          <w:szCs w:val="24"/>
        </w:rPr>
        <w:t>.</w:t>
      </w:r>
      <w:r>
        <w:rPr>
          <w:rFonts w:ascii="Times New Roman" w:hAnsi="Times New Roman" w:cs="Times New Roman"/>
          <w:sz w:val="24"/>
          <w:szCs w:val="24"/>
        </w:rPr>
        <w:t xml:space="preserve"> </w:t>
      </w:r>
      <w:r w:rsidRPr="00D05AB1">
        <w:rPr>
          <w:rFonts w:ascii="Times New Roman" w:hAnsi="Times New Roman" w:cs="Times New Roman"/>
          <w:sz w:val="24"/>
          <w:szCs w:val="24"/>
        </w:rPr>
        <w:t>An 11-stall addition was added to the 15 stall Enghouse. And then a new 24 stall Enghouse was constructed.</w:t>
      </w:r>
    </w:p>
    <w:p w14:paraId="059D03E6" w14:textId="77777777" w:rsidR="008B0EB6" w:rsidRDefault="008B0EB6" w:rsidP="008B0EB6">
      <w:pPr>
        <w:rPr>
          <w:rFonts w:ascii="Times New Roman" w:hAnsi="Times New Roman" w:cs="Times New Roman"/>
          <w:sz w:val="24"/>
          <w:szCs w:val="24"/>
          <w:u w:val="single"/>
        </w:rPr>
      </w:pPr>
    </w:p>
    <w:p w14:paraId="73AB31FE" w14:textId="77777777" w:rsidR="008B0EB6" w:rsidRPr="0062232B" w:rsidRDefault="008B0EB6" w:rsidP="008B0EB6">
      <w:pPr>
        <w:rPr>
          <w:rFonts w:ascii="Times New Roman" w:hAnsi="Times New Roman" w:cs="Times New Roman"/>
          <w:sz w:val="24"/>
          <w:szCs w:val="24"/>
          <w:u w:val="single"/>
        </w:rPr>
      </w:pPr>
      <w:r w:rsidRPr="0062232B">
        <w:rPr>
          <w:rFonts w:ascii="Times New Roman" w:hAnsi="Times New Roman" w:cs="Times New Roman"/>
          <w:sz w:val="24"/>
          <w:szCs w:val="24"/>
          <w:u w:val="single"/>
        </w:rPr>
        <w:t>Edgemont (Newbury), N.H.</w:t>
      </w:r>
    </w:p>
    <w:p w14:paraId="09A9DA42" w14:textId="77777777" w:rsidR="008B0EB6" w:rsidRDefault="008B0EB6" w:rsidP="008B0EB6">
      <w:pPr>
        <w:ind w:left="720"/>
        <w:rPr>
          <w:rFonts w:ascii="Times New Roman" w:hAnsi="Times New Roman" w:cs="Times New Roman"/>
          <w:sz w:val="24"/>
          <w:szCs w:val="24"/>
        </w:rPr>
      </w:pPr>
      <w:r>
        <w:rPr>
          <w:rFonts w:ascii="Times New Roman" w:hAnsi="Times New Roman" w:cs="Times New Roman"/>
          <w:sz w:val="24"/>
          <w:szCs w:val="24"/>
        </w:rPr>
        <w:t>In 1914 there was a 60 foot turntable north of tracks about 300 feet northwest of the passenger station.</w:t>
      </w:r>
    </w:p>
    <w:p w14:paraId="5426C88D" w14:textId="77777777" w:rsidR="00D05AB1" w:rsidRDefault="00D05AB1">
      <w:pPr>
        <w:rPr>
          <w:rFonts w:ascii="Times New Roman" w:hAnsi="Times New Roman" w:cs="Times New Roman"/>
          <w:sz w:val="24"/>
          <w:szCs w:val="24"/>
          <w:u w:val="single"/>
        </w:rPr>
      </w:pPr>
    </w:p>
    <w:p w14:paraId="6EE8BA5D" w14:textId="77777777" w:rsidR="003700EF" w:rsidRPr="003700EF" w:rsidRDefault="003700EF" w:rsidP="003700EF">
      <w:pPr>
        <w:rPr>
          <w:rFonts w:ascii="Times New Roman" w:hAnsi="Times New Roman" w:cs="Times New Roman"/>
          <w:sz w:val="24"/>
          <w:szCs w:val="24"/>
          <w:u w:val="single"/>
        </w:rPr>
      </w:pPr>
      <w:r w:rsidRPr="003700EF">
        <w:rPr>
          <w:rFonts w:ascii="Times New Roman" w:hAnsi="Times New Roman" w:cs="Times New Roman"/>
          <w:sz w:val="24"/>
          <w:szCs w:val="24"/>
          <w:u w:val="single"/>
        </w:rPr>
        <w:t>Greenfield, Mass.</w:t>
      </w:r>
    </w:p>
    <w:p w14:paraId="71426643" w14:textId="77777777" w:rsidR="003700EF" w:rsidRDefault="003700EF" w:rsidP="003700EF">
      <w:pPr>
        <w:ind w:left="720"/>
        <w:rPr>
          <w:rFonts w:ascii="Times New Roman" w:hAnsi="Times New Roman" w:cs="Times New Roman"/>
          <w:sz w:val="24"/>
          <w:szCs w:val="24"/>
        </w:rPr>
      </w:pPr>
      <w:r>
        <w:rPr>
          <w:rFonts w:ascii="Times New Roman" w:hAnsi="Times New Roman" w:cs="Times New Roman"/>
          <w:sz w:val="24"/>
          <w:szCs w:val="24"/>
        </w:rPr>
        <w:t xml:space="preserve">Turntable relocated at Greenfield, Mass. in fye 30 June 1902 </w:t>
      </w:r>
      <w:r w:rsidRPr="003700EF">
        <w:rPr>
          <w:rFonts w:ascii="Times New Roman" w:hAnsi="Times New Roman" w:cs="Times New Roman"/>
          <w:sz w:val="24"/>
          <w:szCs w:val="24"/>
        </w:rPr>
        <w:t>per B&amp;MRR “Additions and Betterments 1899-1914” B&amp;MRRHS Archives Cat. No. 2010.14.7, R2452 BM 1899-1914.</w:t>
      </w:r>
    </w:p>
    <w:p w14:paraId="1B5A0883" w14:textId="77777777" w:rsidR="005F15A6" w:rsidRDefault="005F15A6" w:rsidP="005F15A6">
      <w:pPr>
        <w:rPr>
          <w:rFonts w:ascii="Times New Roman" w:hAnsi="Times New Roman" w:cs="Times New Roman"/>
          <w:sz w:val="24"/>
          <w:szCs w:val="24"/>
        </w:rPr>
      </w:pPr>
    </w:p>
    <w:p w14:paraId="680539EB" w14:textId="77777777" w:rsidR="005F15A6" w:rsidRPr="005F15A6" w:rsidRDefault="005F15A6" w:rsidP="005F15A6">
      <w:pPr>
        <w:rPr>
          <w:rFonts w:ascii="Times New Roman" w:hAnsi="Times New Roman" w:cs="Times New Roman"/>
          <w:sz w:val="24"/>
          <w:szCs w:val="24"/>
          <w:u w:val="single"/>
        </w:rPr>
      </w:pPr>
      <w:r w:rsidRPr="005F15A6">
        <w:rPr>
          <w:rFonts w:ascii="Times New Roman" w:hAnsi="Times New Roman" w:cs="Times New Roman"/>
          <w:sz w:val="24"/>
          <w:szCs w:val="24"/>
          <w:u w:val="single"/>
        </w:rPr>
        <w:lastRenderedPageBreak/>
        <w:t>Lowell, Mass.</w:t>
      </w:r>
      <w:r w:rsidR="000066BC">
        <w:rPr>
          <w:rFonts w:ascii="Times New Roman" w:hAnsi="Times New Roman" w:cs="Times New Roman"/>
          <w:sz w:val="24"/>
          <w:szCs w:val="24"/>
          <w:u w:val="single"/>
        </w:rPr>
        <w:t xml:space="preserve"> (see also Middlesex)</w:t>
      </w:r>
    </w:p>
    <w:p w14:paraId="2B8BCC48" w14:textId="77777777" w:rsidR="005F15A6" w:rsidRDefault="005F15A6" w:rsidP="005F15A6">
      <w:pPr>
        <w:ind w:left="720"/>
        <w:rPr>
          <w:rFonts w:ascii="Times New Roman" w:hAnsi="Times New Roman" w:cs="Times New Roman"/>
          <w:sz w:val="24"/>
          <w:szCs w:val="24"/>
        </w:rPr>
      </w:pPr>
      <w:r>
        <w:rPr>
          <w:rFonts w:ascii="Times New Roman" w:hAnsi="Times New Roman" w:cs="Times New Roman"/>
          <w:sz w:val="24"/>
          <w:szCs w:val="24"/>
        </w:rPr>
        <w:t xml:space="preserve">New turntable installed at Lowell, Mass., </w:t>
      </w:r>
      <w:r w:rsidRPr="005F15A6">
        <w:rPr>
          <w:rFonts w:ascii="Times New Roman" w:hAnsi="Times New Roman" w:cs="Times New Roman"/>
          <w:sz w:val="24"/>
          <w:szCs w:val="24"/>
        </w:rPr>
        <w:t>in f/y ended 30 Jun 1900 per B&amp;MRR “Additions and Betterments 1899-1914” B&amp;MRRHS Archives Cat. No. 2010.14.7, R2452 BM 1899-1914.</w:t>
      </w:r>
    </w:p>
    <w:p w14:paraId="2D28ACD1" w14:textId="77777777" w:rsidR="00FA6492" w:rsidRPr="00FA6492" w:rsidRDefault="00FA6492" w:rsidP="00FA6492">
      <w:pPr>
        <w:ind w:left="720"/>
        <w:rPr>
          <w:rFonts w:ascii="Times New Roman" w:hAnsi="Times New Roman" w:cs="Times New Roman"/>
          <w:sz w:val="24"/>
          <w:szCs w:val="24"/>
        </w:rPr>
      </w:pPr>
    </w:p>
    <w:p w14:paraId="0C7A8C6B" w14:textId="77777777" w:rsidR="00FA6492" w:rsidRDefault="00FA6492">
      <w:pPr>
        <w:rPr>
          <w:rFonts w:ascii="Times New Roman" w:hAnsi="Times New Roman" w:cs="Times New Roman"/>
          <w:sz w:val="24"/>
          <w:szCs w:val="24"/>
          <w:u w:val="single"/>
        </w:rPr>
      </w:pPr>
      <w:r>
        <w:rPr>
          <w:rFonts w:ascii="Times New Roman" w:hAnsi="Times New Roman" w:cs="Times New Roman"/>
          <w:sz w:val="24"/>
          <w:szCs w:val="24"/>
          <w:u w:val="single"/>
        </w:rPr>
        <w:t>Lyndonville, Vt.</w:t>
      </w:r>
    </w:p>
    <w:p w14:paraId="5469AB14" w14:textId="3F0EA771" w:rsidR="00FA6492" w:rsidRDefault="00FA6492" w:rsidP="00FA6492">
      <w:pPr>
        <w:ind w:left="720"/>
        <w:rPr>
          <w:rFonts w:ascii="Times New Roman" w:hAnsi="Times New Roman" w:cs="Times New Roman"/>
          <w:sz w:val="24"/>
          <w:szCs w:val="24"/>
        </w:rPr>
      </w:pPr>
      <w:r w:rsidRPr="00FA6492">
        <w:rPr>
          <w:rFonts w:ascii="Times New Roman" w:hAnsi="Times New Roman" w:cs="Times New Roman"/>
          <w:sz w:val="24"/>
          <w:szCs w:val="24"/>
        </w:rPr>
        <w:t xml:space="preserve">New </w:t>
      </w:r>
      <w:r>
        <w:rPr>
          <w:rFonts w:ascii="Times New Roman" w:hAnsi="Times New Roman" w:cs="Times New Roman"/>
          <w:sz w:val="24"/>
          <w:szCs w:val="24"/>
        </w:rPr>
        <w:t>engine house erected at Lyndonv</w:t>
      </w:r>
      <w:r w:rsidR="0083562E">
        <w:rPr>
          <w:rFonts w:ascii="Times New Roman" w:hAnsi="Times New Roman" w:cs="Times New Roman"/>
          <w:sz w:val="24"/>
          <w:szCs w:val="24"/>
        </w:rPr>
        <w:t>i</w:t>
      </w:r>
      <w:r>
        <w:rPr>
          <w:rFonts w:ascii="Times New Roman" w:hAnsi="Times New Roman" w:cs="Times New Roman"/>
          <w:sz w:val="24"/>
          <w:szCs w:val="24"/>
        </w:rPr>
        <w:t xml:space="preserve">lle, Vt. (old one burnt down) </w:t>
      </w:r>
      <w:r w:rsidRPr="00FA6492">
        <w:rPr>
          <w:rFonts w:ascii="Times New Roman" w:hAnsi="Times New Roman" w:cs="Times New Roman"/>
          <w:sz w:val="24"/>
          <w:szCs w:val="24"/>
        </w:rPr>
        <w:t>in f/y ended 30 Jun 1900 per B&amp;MRR “Additions and Betterments 1899-1914” B&amp;MRRHS Archives Cat. No. 2010.14.7, R2452 BM 1899-1914.</w:t>
      </w:r>
    </w:p>
    <w:p w14:paraId="74D4FFAB" w14:textId="77777777" w:rsidR="00FA6492" w:rsidRDefault="00FA6492" w:rsidP="000066BC">
      <w:pPr>
        <w:rPr>
          <w:rFonts w:ascii="Times New Roman" w:hAnsi="Times New Roman" w:cs="Times New Roman"/>
          <w:sz w:val="24"/>
          <w:szCs w:val="24"/>
        </w:rPr>
      </w:pPr>
    </w:p>
    <w:p w14:paraId="2A61486C" w14:textId="77777777" w:rsidR="007F3F65" w:rsidRPr="007F3F65" w:rsidRDefault="007F3F65" w:rsidP="000066BC">
      <w:pPr>
        <w:rPr>
          <w:rFonts w:ascii="Times New Roman" w:hAnsi="Times New Roman" w:cs="Times New Roman"/>
          <w:sz w:val="24"/>
          <w:szCs w:val="24"/>
          <w:u w:val="single"/>
        </w:rPr>
      </w:pPr>
      <w:r w:rsidRPr="007F3F65">
        <w:rPr>
          <w:rFonts w:ascii="Times New Roman" w:hAnsi="Times New Roman" w:cs="Times New Roman"/>
          <w:sz w:val="24"/>
          <w:szCs w:val="24"/>
          <w:u w:val="single"/>
        </w:rPr>
        <w:t xml:space="preserve">Mechanicville, N.Y. </w:t>
      </w:r>
    </w:p>
    <w:p w14:paraId="7124101A" w14:textId="77777777" w:rsidR="007F3F65" w:rsidRDefault="007F3F65" w:rsidP="007F3F65">
      <w:pPr>
        <w:ind w:left="720"/>
        <w:rPr>
          <w:rFonts w:ascii="Times New Roman" w:hAnsi="Times New Roman" w:cs="Times New Roman"/>
          <w:sz w:val="24"/>
          <w:szCs w:val="24"/>
        </w:rPr>
      </w:pPr>
      <w:r>
        <w:rPr>
          <w:rFonts w:ascii="Times New Roman" w:hAnsi="Times New Roman" w:cs="Times New Roman"/>
          <w:sz w:val="24"/>
          <w:szCs w:val="24"/>
        </w:rPr>
        <w:t xml:space="preserve">In fye 30 Jun 1912 a 25 stall (expandable to 50) engine house was built with an 85-foot turntable and </w:t>
      </w:r>
      <w:r w:rsidRPr="007F3F65">
        <w:rPr>
          <w:rFonts w:ascii="Times New Roman" w:hAnsi="Times New Roman" w:cs="Times New Roman"/>
          <w:sz w:val="24"/>
          <w:szCs w:val="24"/>
        </w:rPr>
        <w:t>coal, sand, and water stations.</w:t>
      </w:r>
    </w:p>
    <w:p w14:paraId="0F8AB07B" w14:textId="77777777" w:rsidR="007F3F65" w:rsidRDefault="007F3F65" w:rsidP="007F3F65">
      <w:pPr>
        <w:ind w:left="720"/>
        <w:rPr>
          <w:rFonts w:ascii="Times New Roman" w:hAnsi="Times New Roman" w:cs="Times New Roman"/>
          <w:sz w:val="24"/>
          <w:szCs w:val="24"/>
        </w:rPr>
      </w:pPr>
    </w:p>
    <w:p w14:paraId="56A11C0C" w14:textId="77777777" w:rsidR="000066BC" w:rsidRPr="00E5716E" w:rsidRDefault="000066BC" w:rsidP="000066BC">
      <w:pPr>
        <w:rPr>
          <w:rFonts w:ascii="Times New Roman" w:hAnsi="Times New Roman" w:cs="Times New Roman"/>
          <w:sz w:val="24"/>
          <w:szCs w:val="24"/>
          <w:u w:val="single"/>
        </w:rPr>
      </w:pPr>
      <w:r w:rsidRPr="00E5716E">
        <w:rPr>
          <w:rFonts w:ascii="Times New Roman" w:hAnsi="Times New Roman" w:cs="Times New Roman"/>
          <w:sz w:val="24"/>
          <w:szCs w:val="24"/>
          <w:u w:val="single"/>
        </w:rPr>
        <w:t>Middlesex, Lowell, Mass.</w:t>
      </w:r>
      <w:r w:rsidR="00E5716E">
        <w:rPr>
          <w:rFonts w:ascii="Times New Roman" w:hAnsi="Times New Roman" w:cs="Times New Roman"/>
          <w:sz w:val="24"/>
          <w:szCs w:val="24"/>
          <w:u w:val="single"/>
        </w:rPr>
        <w:t xml:space="preserve"> (See also Lowell)</w:t>
      </w:r>
    </w:p>
    <w:p w14:paraId="7DBDEF7E" w14:textId="77777777" w:rsidR="000066BC" w:rsidRDefault="00E5716E" w:rsidP="000066BC">
      <w:pPr>
        <w:ind w:left="720"/>
        <w:rPr>
          <w:rFonts w:ascii="Times New Roman" w:hAnsi="Times New Roman" w:cs="Times New Roman"/>
          <w:sz w:val="24"/>
          <w:szCs w:val="24"/>
        </w:rPr>
      </w:pPr>
      <w:r>
        <w:rPr>
          <w:rFonts w:ascii="Times New Roman" w:hAnsi="Times New Roman" w:cs="Times New Roman"/>
          <w:sz w:val="24"/>
          <w:szCs w:val="24"/>
        </w:rPr>
        <w:t>Engine house active 1948.</w:t>
      </w:r>
      <w:r w:rsidRPr="00E5716E">
        <w:t xml:space="preserve"> </w:t>
      </w:r>
      <w:r>
        <w:rPr>
          <w:rFonts w:ascii="Times New Roman" w:hAnsi="Times New Roman" w:cs="Times New Roman"/>
          <w:sz w:val="24"/>
          <w:szCs w:val="24"/>
        </w:rPr>
        <w:t>Middlesex Engine House closed</w:t>
      </w:r>
      <w:r w:rsidRPr="00E5716E">
        <w:rPr>
          <w:rFonts w:ascii="Times New Roman" w:hAnsi="Times New Roman" w:cs="Times New Roman"/>
          <w:sz w:val="24"/>
          <w:szCs w:val="24"/>
        </w:rPr>
        <w:t xml:space="preserve"> 19 May 1958.</w:t>
      </w:r>
      <w:r w:rsidRPr="00E5716E">
        <w:t xml:space="preserve"> </w:t>
      </w:r>
      <w:r>
        <w:rPr>
          <w:rFonts w:ascii="Times New Roman" w:hAnsi="Times New Roman" w:cs="Times New Roman"/>
          <w:sz w:val="24"/>
          <w:szCs w:val="24"/>
        </w:rPr>
        <w:t>Sold</w:t>
      </w:r>
      <w:r w:rsidRPr="00E5716E">
        <w:rPr>
          <w:rFonts w:ascii="Times New Roman" w:hAnsi="Times New Roman" w:cs="Times New Roman"/>
          <w:sz w:val="24"/>
          <w:szCs w:val="24"/>
        </w:rPr>
        <w:t xml:space="preserve"> in 1960.</w:t>
      </w:r>
      <w:r>
        <w:rPr>
          <w:rFonts w:ascii="Times New Roman" w:hAnsi="Times New Roman" w:cs="Times New Roman"/>
          <w:sz w:val="24"/>
          <w:szCs w:val="24"/>
        </w:rPr>
        <w:t xml:space="preserve"> Burned</w:t>
      </w:r>
      <w:r w:rsidRPr="00E5716E">
        <w:rPr>
          <w:rFonts w:ascii="Times New Roman" w:hAnsi="Times New Roman" w:cs="Times New Roman"/>
          <w:sz w:val="24"/>
          <w:szCs w:val="24"/>
        </w:rPr>
        <w:t xml:space="preserve"> March 1975. </w:t>
      </w:r>
    </w:p>
    <w:p w14:paraId="7A99ADA1" w14:textId="77777777" w:rsidR="00E5716E" w:rsidRDefault="00E5716E" w:rsidP="00F874B3">
      <w:pPr>
        <w:rPr>
          <w:rFonts w:ascii="Times New Roman" w:hAnsi="Times New Roman" w:cs="Times New Roman"/>
          <w:sz w:val="24"/>
          <w:szCs w:val="24"/>
        </w:rPr>
      </w:pPr>
    </w:p>
    <w:p w14:paraId="74A6F93D" w14:textId="77777777" w:rsidR="00F874B3" w:rsidRPr="00F874B3" w:rsidRDefault="00F874B3" w:rsidP="00F874B3">
      <w:pPr>
        <w:rPr>
          <w:rFonts w:ascii="Times New Roman" w:hAnsi="Times New Roman" w:cs="Times New Roman"/>
          <w:sz w:val="24"/>
          <w:szCs w:val="24"/>
          <w:u w:val="single"/>
        </w:rPr>
      </w:pPr>
      <w:r w:rsidRPr="00F874B3">
        <w:rPr>
          <w:rFonts w:ascii="Times New Roman" w:hAnsi="Times New Roman" w:cs="Times New Roman"/>
          <w:sz w:val="24"/>
          <w:szCs w:val="24"/>
          <w:u w:val="single"/>
        </w:rPr>
        <w:t>Nashua, N.H.</w:t>
      </w:r>
    </w:p>
    <w:p w14:paraId="44B48DD3" w14:textId="77777777" w:rsidR="00F874B3" w:rsidRDefault="00F874B3" w:rsidP="00F874B3">
      <w:pPr>
        <w:ind w:left="720"/>
        <w:rPr>
          <w:rFonts w:ascii="Times New Roman" w:hAnsi="Times New Roman" w:cs="Times New Roman"/>
          <w:sz w:val="24"/>
          <w:szCs w:val="24"/>
        </w:rPr>
      </w:pPr>
      <w:r>
        <w:rPr>
          <w:rFonts w:ascii="Times New Roman" w:hAnsi="Times New Roman" w:cs="Times New Roman"/>
          <w:sz w:val="24"/>
          <w:szCs w:val="24"/>
        </w:rPr>
        <w:t>Torn down 1944.</w:t>
      </w:r>
    </w:p>
    <w:p w14:paraId="5DB1AA72" w14:textId="77777777" w:rsidR="00F174CC" w:rsidRDefault="00F174CC" w:rsidP="00FA6492">
      <w:pPr>
        <w:rPr>
          <w:rFonts w:ascii="Times New Roman" w:hAnsi="Times New Roman" w:cs="Times New Roman"/>
          <w:sz w:val="24"/>
          <w:szCs w:val="24"/>
          <w:u w:val="single"/>
        </w:rPr>
      </w:pPr>
    </w:p>
    <w:p w14:paraId="03E4CC9B" w14:textId="77777777" w:rsidR="00D05AB1" w:rsidRDefault="008B0EB6" w:rsidP="00FA6492">
      <w:pPr>
        <w:rPr>
          <w:rFonts w:ascii="Times New Roman" w:hAnsi="Times New Roman" w:cs="Times New Roman"/>
          <w:sz w:val="24"/>
          <w:szCs w:val="24"/>
        </w:rPr>
      </w:pPr>
      <w:r>
        <w:rPr>
          <w:rFonts w:ascii="Times New Roman" w:hAnsi="Times New Roman" w:cs="Times New Roman"/>
          <w:sz w:val="24"/>
          <w:szCs w:val="24"/>
          <w:u w:val="single"/>
        </w:rPr>
        <w:t>Newbury, N.H.</w:t>
      </w:r>
    </w:p>
    <w:p w14:paraId="7B8A0D14" w14:textId="77777777" w:rsidR="00F174CC" w:rsidRDefault="00F174CC" w:rsidP="00F174CC">
      <w:pPr>
        <w:rPr>
          <w:rFonts w:ascii="Times New Roman" w:hAnsi="Times New Roman" w:cs="Times New Roman"/>
          <w:sz w:val="24"/>
          <w:szCs w:val="24"/>
        </w:rPr>
      </w:pPr>
      <w:r>
        <w:rPr>
          <w:rFonts w:ascii="Times New Roman" w:hAnsi="Times New Roman" w:cs="Times New Roman"/>
          <w:sz w:val="24"/>
          <w:szCs w:val="24"/>
        </w:rPr>
        <w:tab/>
        <w:t>See Edgemont, N.H.</w:t>
      </w:r>
    </w:p>
    <w:p w14:paraId="7A24AFFF" w14:textId="77777777" w:rsidR="00F174CC" w:rsidRPr="00F174CC" w:rsidRDefault="00F174CC" w:rsidP="00F174CC">
      <w:pPr>
        <w:rPr>
          <w:rFonts w:ascii="Times New Roman" w:hAnsi="Times New Roman" w:cs="Times New Roman"/>
          <w:sz w:val="24"/>
          <w:szCs w:val="24"/>
        </w:rPr>
      </w:pPr>
    </w:p>
    <w:p w14:paraId="4A8305C5" w14:textId="08AF2727" w:rsidR="0083562E" w:rsidRDefault="0083562E" w:rsidP="00FA6492">
      <w:pPr>
        <w:rPr>
          <w:rFonts w:ascii="Times New Roman" w:hAnsi="Times New Roman" w:cs="Times New Roman"/>
          <w:sz w:val="24"/>
          <w:szCs w:val="24"/>
          <w:u w:val="single"/>
        </w:rPr>
      </w:pPr>
      <w:r>
        <w:rPr>
          <w:rFonts w:ascii="Times New Roman" w:hAnsi="Times New Roman" w:cs="Times New Roman"/>
          <w:sz w:val="24"/>
          <w:szCs w:val="24"/>
          <w:u w:val="single"/>
        </w:rPr>
        <w:t>Newport, Vt.</w:t>
      </w:r>
    </w:p>
    <w:p w14:paraId="427DC94D" w14:textId="57C6795A" w:rsidR="0083562E" w:rsidRPr="0083562E" w:rsidRDefault="0083562E" w:rsidP="0083562E">
      <w:pPr>
        <w:ind w:left="720"/>
        <w:rPr>
          <w:rFonts w:ascii="Times New Roman" w:hAnsi="Times New Roman" w:cs="Times New Roman"/>
          <w:sz w:val="24"/>
          <w:szCs w:val="24"/>
        </w:rPr>
      </w:pPr>
      <w:r>
        <w:rPr>
          <w:rFonts w:ascii="Times New Roman" w:hAnsi="Times New Roman" w:cs="Times New Roman"/>
          <w:sz w:val="24"/>
          <w:szCs w:val="24"/>
        </w:rPr>
        <w:t>New engine house. C&amp;PRR Ann Rpt. Fye 6-30-1884</w:t>
      </w:r>
    </w:p>
    <w:p w14:paraId="3CC89952" w14:textId="77777777" w:rsidR="0083562E" w:rsidRPr="0083562E" w:rsidRDefault="0083562E" w:rsidP="00FA6492">
      <w:pPr>
        <w:rPr>
          <w:rFonts w:ascii="Times New Roman" w:hAnsi="Times New Roman" w:cs="Times New Roman"/>
          <w:sz w:val="24"/>
          <w:szCs w:val="24"/>
        </w:rPr>
      </w:pPr>
    </w:p>
    <w:p w14:paraId="6C80D407" w14:textId="1F8141DE" w:rsidR="00CC3EDE" w:rsidRDefault="00CC3EDE" w:rsidP="00FA6492">
      <w:pPr>
        <w:rPr>
          <w:rFonts w:ascii="Times New Roman" w:hAnsi="Times New Roman" w:cs="Times New Roman"/>
          <w:sz w:val="24"/>
          <w:szCs w:val="24"/>
        </w:rPr>
      </w:pPr>
      <w:r>
        <w:rPr>
          <w:rFonts w:ascii="Times New Roman" w:hAnsi="Times New Roman" w:cs="Times New Roman"/>
          <w:sz w:val="24"/>
          <w:szCs w:val="24"/>
          <w:u w:val="single"/>
        </w:rPr>
        <w:t>Peterborough, N.H.</w:t>
      </w:r>
    </w:p>
    <w:p w14:paraId="2552FD44" w14:textId="77777777" w:rsidR="00CC3EDE" w:rsidRPr="00CC3EDE" w:rsidRDefault="00CC3EDE" w:rsidP="00CC3EDE">
      <w:pPr>
        <w:ind w:left="720"/>
        <w:rPr>
          <w:rFonts w:ascii="Times New Roman" w:hAnsi="Times New Roman" w:cs="Times New Roman"/>
          <w:sz w:val="24"/>
          <w:szCs w:val="24"/>
        </w:rPr>
      </w:pPr>
      <w:r>
        <w:rPr>
          <w:rFonts w:ascii="Times New Roman" w:hAnsi="Times New Roman" w:cs="Times New Roman"/>
          <w:sz w:val="24"/>
          <w:szCs w:val="24"/>
        </w:rPr>
        <w:t>The engine house and turntable were south of downtown. “</w:t>
      </w:r>
      <w:r w:rsidRPr="00CC3EDE">
        <w:rPr>
          <w:rFonts w:ascii="Times New Roman" w:hAnsi="Times New Roman" w:cs="Times New Roman"/>
          <w:sz w:val="24"/>
          <w:szCs w:val="24"/>
        </w:rPr>
        <w:t>A two-stall</w:t>
      </w:r>
      <w:r>
        <w:rPr>
          <w:rFonts w:ascii="Times New Roman" w:hAnsi="Times New Roman" w:cs="Times New Roman"/>
          <w:sz w:val="24"/>
          <w:szCs w:val="24"/>
        </w:rPr>
        <w:t xml:space="preserve"> </w:t>
      </w:r>
      <w:r w:rsidRPr="00CC3EDE">
        <w:rPr>
          <w:rFonts w:ascii="Times New Roman" w:hAnsi="Times New Roman" w:cs="Times New Roman"/>
          <w:sz w:val="24"/>
          <w:szCs w:val="24"/>
        </w:rPr>
        <w:t>engine</w:t>
      </w:r>
      <w:r>
        <w:rPr>
          <w:rFonts w:ascii="Times New Roman" w:hAnsi="Times New Roman" w:cs="Times New Roman"/>
          <w:sz w:val="24"/>
          <w:szCs w:val="24"/>
        </w:rPr>
        <w:t xml:space="preserve"> </w:t>
      </w:r>
      <w:r w:rsidRPr="00CC3EDE">
        <w:rPr>
          <w:rFonts w:ascii="Times New Roman" w:hAnsi="Times New Roman" w:cs="Times New Roman"/>
          <w:sz w:val="24"/>
          <w:szCs w:val="24"/>
        </w:rPr>
        <w:t>house burned in 1910, and its</w:t>
      </w:r>
      <w:r>
        <w:rPr>
          <w:rFonts w:ascii="Times New Roman" w:hAnsi="Times New Roman" w:cs="Times New Roman"/>
          <w:sz w:val="24"/>
          <w:szCs w:val="24"/>
        </w:rPr>
        <w:t xml:space="preserve"> </w:t>
      </w:r>
      <w:r w:rsidRPr="00CC3EDE">
        <w:rPr>
          <w:rFonts w:ascii="Times New Roman" w:hAnsi="Times New Roman" w:cs="Times New Roman"/>
          <w:sz w:val="24"/>
          <w:szCs w:val="24"/>
        </w:rPr>
        <w:t>replacement was gone by 1950.</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sidRPr="00CC3EDE">
        <w:rPr>
          <w:rFonts w:ascii="Times New Roman" w:hAnsi="Times New Roman" w:cs="Times New Roman"/>
          <w:sz w:val="24"/>
          <w:szCs w:val="24"/>
        </w:rPr>
        <w:t xml:space="preserve"> </w:t>
      </w:r>
      <w:r w:rsidRPr="00CC3EDE">
        <w:rPr>
          <w:rFonts w:ascii="Times New Roman" w:hAnsi="Times New Roman" w:cs="Times New Roman"/>
          <w:sz w:val="24"/>
          <w:szCs w:val="24"/>
        </w:rPr>
        <w:cr/>
      </w:r>
    </w:p>
    <w:p w14:paraId="7BCAE2C1" w14:textId="77777777" w:rsidR="00FA6492" w:rsidRPr="005F15A6" w:rsidRDefault="00FA6492" w:rsidP="00FA6492">
      <w:pPr>
        <w:rPr>
          <w:rFonts w:ascii="Times New Roman" w:hAnsi="Times New Roman" w:cs="Times New Roman"/>
          <w:sz w:val="24"/>
          <w:szCs w:val="24"/>
          <w:u w:val="single"/>
        </w:rPr>
      </w:pPr>
      <w:r w:rsidRPr="005F15A6">
        <w:rPr>
          <w:rFonts w:ascii="Times New Roman" w:hAnsi="Times New Roman" w:cs="Times New Roman"/>
          <w:sz w:val="24"/>
          <w:szCs w:val="24"/>
          <w:u w:val="single"/>
        </w:rPr>
        <w:t>Portland, Me.</w:t>
      </w:r>
    </w:p>
    <w:p w14:paraId="316A0A23" w14:textId="77777777" w:rsidR="00FA6492" w:rsidRDefault="00FA6492" w:rsidP="00FA6492">
      <w:pPr>
        <w:ind w:left="720"/>
        <w:rPr>
          <w:rFonts w:ascii="Times New Roman" w:hAnsi="Times New Roman" w:cs="Times New Roman"/>
          <w:sz w:val="24"/>
          <w:szCs w:val="24"/>
        </w:rPr>
      </w:pPr>
      <w:r>
        <w:rPr>
          <w:rFonts w:ascii="Times New Roman" w:hAnsi="Times New Roman" w:cs="Times New Roman"/>
          <w:sz w:val="24"/>
          <w:szCs w:val="24"/>
        </w:rPr>
        <w:t xml:space="preserve">New turntable installed at Portland, Me. </w:t>
      </w:r>
      <w:r w:rsidRPr="00FA6492">
        <w:rPr>
          <w:rFonts w:ascii="Times New Roman" w:hAnsi="Times New Roman" w:cs="Times New Roman"/>
          <w:sz w:val="24"/>
          <w:szCs w:val="24"/>
        </w:rPr>
        <w:t>in f/y ended 30 Jun 1900 per B&amp;MRR “Additions and Betterments 1899-1914” B&amp;MRRHS Archives Cat. No. 2010.14.7, R2452 BM 1899-1914.</w:t>
      </w:r>
    </w:p>
    <w:p w14:paraId="4C13BCA7" w14:textId="77777777" w:rsidR="00FA6492" w:rsidRDefault="00FA6492" w:rsidP="00FA6492">
      <w:pPr>
        <w:ind w:left="720"/>
        <w:rPr>
          <w:rFonts w:ascii="Times New Roman" w:hAnsi="Times New Roman" w:cs="Times New Roman"/>
          <w:sz w:val="24"/>
          <w:szCs w:val="24"/>
        </w:rPr>
      </w:pPr>
    </w:p>
    <w:p w14:paraId="2C3927A3" w14:textId="77777777" w:rsidR="00FA6492" w:rsidRPr="00FA6492" w:rsidRDefault="00FA6492" w:rsidP="00FA6492">
      <w:pPr>
        <w:rPr>
          <w:rFonts w:ascii="Times New Roman" w:hAnsi="Times New Roman" w:cs="Times New Roman"/>
          <w:sz w:val="24"/>
          <w:szCs w:val="24"/>
          <w:u w:val="single"/>
        </w:rPr>
      </w:pPr>
      <w:r w:rsidRPr="00FA6492">
        <w:rPr>
          <w:rFonts w:ascii="Times New Roman" w:hAnsi="Times New Roman" w:cs="Times New Roman"/>
          <w:sz w:val="24"/>
          <w:szCs w:val="24"/>
          <w:u w:val="single"/>
        </w:rPr>
        <w:t>Portsmouth, N.H.</w:t>
      </w:r>
    </w:p>
    <w:p w14:paraId="27B2714E" w14:textId="77777777" w:rsidR="00947C19" w:rsidRDefault="00947C19" w:rsidP="00FA6492">
      <w:pPr>
        <w:ind w:left="720"/>
        <w:rPr>
          <w:rFonts w:ascii="Times New Roman" w:hAnsi="Times New Roman" w:cs="Times New Roman"/>
          <w:sz w:val="24"/>
          <w:szCs w:val="24"/>
        </w:rPr>
      </w:pPr>
      <w:r>
        <w:rPr>
          <w:rFonts w:ascii="Times New Roman" w:hAnsi="Times New Roman" w:cs="Times New Roman"/>
          <w:sz w:val="24"/>
          <w:szCs w:val="24"/>
        </w:rPr>
        <w:t>An early map shows an engine house of approximately 180º arc</w:t>
      </w:r>
      <w:r w:rsidR="00F30942">
        <w:rPr>
          <w:rFonts w:ascii="Times New Roman" w:hAnsi="Times New Roman" w:cs="Times New Roman"/>
          <w:sz w:val="24"/>
          <w:szCs w:val="24"/>
        </w:rPr>
        <w:t xml:space="preserve"> in same position near North Mill Pond as those that follow. Part of it must have burned down and parts were extended in length. </w:t>
      </w:r>
      <w:r w:rsidR="00AF464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3B1960E" w14:textId="77777777" w:rsidR="00947C19" w:rsidRDefault="00947C19" w:rsidP="00FA6492">
      <w:pPr>
        <w:ind w:left="720"/>
        <w:rPr>
          <w:rFonts w:ascii="Times New Roman" w:hAnsi="Times New Roman" w:cs="Times New Roman"/>
          <w:sz w:val="24"/>
          <w:szCs w:val="24"/>
        </w:rPr>
      </w:pPr>
    </w:p>
    <w:p w14:paraId="4ED64CF5" w14:textId="77777777" w:rsidR="00FA6492" w:rsidRDefault="00FA6492" w:rsidP="00FA6492">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New turntable installed at Portsmouth, N.H. in </w:t>
      </w:r>
      <w:r w:rsidRPr="00FA6492">
        <w:rPr>
          <w:rFonts w:ascii="Times New Roman" w:hAnsi="Times New Roman" w:cs="Times New Roman"/>
          <w:sz w:val="24"/>
          <w:szCs w:val="24"/>
        </w:rPr>
        <w:t>f/y ended 30 Jun 1900 per B&amp;MRR “Additions and Betterments 1899-1914” B&amp;MRRHS Archives Cat. No. 2010.14.7, R2452 BM 1899-1914.</w:t>
      </w:r>
    </w:p>
    <w:p w14:paraId="0E5343D9" w14:textId="77777777" w:rsidR="00947C19" w:rsidRDefault="00947C19" w:rsidP="00FA6492">
      <w:pPr>
        <w:ind w:left="720"/>
        <w:rPr>
          <w:rFonts w:ascii="Times New Roman" w:hAnsi="Times New Roman" w:cs="Times New Roman"/>
          <w:sz w:val="24"/>
          <w:szCs w:val="24"/>
        </w:rPr>
      </w:pPr>
    </w:p>
    <w:p w14:paraId="2B5EA470" w14:textId="77777777" w:rsidR="00947C19" w:rsidRDefault="00947C19" w:rsidP="00FA6492">
      <w:pPr>
        <w:ind w:left="720"/>
        <w:rPr>
          <w:rFonts w:ascii="Times New Roman" w:hAnsi="Times New Roman" w:cs="Times New Roman"/>
          <w:sz w:val="24"/>
          <w:szCs w:val="24"/>
        </w:rPr>
      </w:pPr>
      <w:r>
        <w:rPr>
          <w:rFonts w:ascii="Times New Roman" w:hAnsi="Times New Roman" w:cs="Times New Roman"/>
          <w:sz w:val="24"/>
          <w:szCs w:val="24"/>
        </w:rPr>
        <w:t xml:space="preserve">In a c1920 track map, there are 6-stall and 9-stall engine houses grouped around the turntable. On a 6-27-1944 map S1-545 the 6-stall house has disappeared, and the 9-stall house has been reduced to 6 stalls. </w:t>
      </w:r>
    </w:p>
    <w:p w14:paraId="68D736E6" w14:textId="77777777" w:rsidR="00947C19" w:rsidRPr="00FA6492" w:rsidRDefault="00947C19" w:rsidP="00947C19">
      <w:pPr>
        <w:rPr>
          <w:rFonts w:ascii="Times New Roman" w:hAnsi="Times New Roman" w:cs="Times New Roman"/>
          <w:sz w:val="24"/>
          <w:szCs w:val="24"/>
        </w:rPr>
      </w:pPr>
    </w:p>
    <w:p w14:paraId="23620A12" w14:textId="77777777" w:rsidR="00FA6492" w:rsidRPr="00FA6492" w:rsidRDefault="00FA6492">
      <w:pPr>
        <w:rPr>
          <w:rFonts w:ascii="Times New Roman" w:hAnsi="Times New Roman" w:cs="Times New Roman"/>
          <w:sz w:val="24"/>
          <w:szCs w:val="24"/>
        </w:rPr>
      </w:pPr>
    </w:p>
    <w:p w14:paraId="03291954" w14:textId="77777777" w:rsidR="005A7EC9" w:rsidRDefault="005A7EC9">
      <w:pPr>
        <w:rPr>
          <w:rFonts w:ascii="Times New Roman" w:hAnsi="Times New Roman" w:cs="Times New Roman"/>
          <w:sz w:val="24"/>
          <w:szCs w:val="24"/>
          <w:u w:val="single"/>
        </w:rPr>
      </w:pPr>
      <w:r>
        <w:rPr>
          <w:rFonts w:ascii="Times New Roman" w:hAnsi="Times New Roman" w:cs="Times New Roman"/>
          <w:sz w:val="24"/>
          <w:szCs w:val="24"/>
          <w:u w:val="single"/>
        </w:rPr>
        <w:t xml:space="preserve">Rochester, N.H. </w:t>
      </w:r>
    </w:p>
    <w:p w14:paraId="5ABD5540" w14:textId="77777777" w:rsidR="005A7EC9" w:rsidRPr="005A7EC9" w:rsidRDefault="005A7EC9" w:rsidP="005A7EC9">
      <w:pPr>
        <w:ind w:left="720"/>
        <w:rPr>
          <w:rFonts w:ascii="Times New Roman" w:hAnsi="Times New Roman" w:cs="Times New Roman"/>
          <w:sz w:val="24"/>
          <w:szCs w:val="24"/>
        </w:rPr>
      </w:pPr>
      <w:r>
        <w:rPr>
          <w:rFonts w:ascii="Times New Roman" w:hAnsi="Times New Roman" w:cs="Times New Roman"/>
          <w:sz w:val="24"/>
          <w:szCs w:val="24"/>
        </w:rPr>
        <w:t xml:space="preserve">New turntable installed at Rochester, N.H. </w:t>
      </w:r>
      <w:r w:rsidRPr="005A7EC9">
        <w:rPr>
          <w:rFonts w:ascii="Times New Roman" w:hAnsi="Times New Roman" w:cs="Times New Roman"/>
          <w:sz w:val="24"/>
          <w:szCs w:val="24"/>
        </w:rPr>
        <w:t xml:space="preserve">in </w:t>
      </w:r>
      <w:r w:rsidR="003B2B1F">
        <w:rPr>
          <w:rFonts w:ascii="Times New Roman" w:hAnsi="Times New Roman" w:cs="Times New Roman"/>
          <w:sz w:val="24"/>
          <w:szCs w:val="24"/>
        </w:rPr>
        <w:t>f/y</w:t>
      </w:r>
      <w:r w:rsidRPr="005A7EC9">
        <w:rPr>
          <w:rFonts w:ascii="Times New Roman" w:hAnsi="Times New Roman" w:cs="Times New Roman"/>
          <w:sz w:val="24"/>
          <w:szCs w:val="24"/>
        </w:rPr>
        <w:t xml:space="preserve"> ended 30 Jun 1899 per B&amp;MRR “Additions and Betterments 1899-1914” B&amp;MRRHS Archives Cat. No. 2010.14.7, </w:t>
      </w:r>
      <w:r w:rsidR="003B2B1F">
        <w:rPr>
          <w:rFonts w:ascii="Times New Roman" w:hAnsi="Times New Roman" w:cs="Times New Roman"/>
          <w:sz w:val="24"/>
          <w:szCs w:val="24"/>
        </w:rPr>
        <w:t>R2452</w:t>
      </w:r>
      <w:r w:rsidRPr="005A7EC9">
        <w:rPr>
          <w:rFonts w:ascii="Times New Roman" w:hAnsi="Times New Roman" w:cs="Times New Roman"/>
          <w:sz w:val="24"/>
          <w:szCs w:val="24"/>
        </w:rPr>
        <w:t xml:space="preserve"> BM 1899-1914.</w:t>
      </w:r>
    </w:p>
    <w:p w14:paraId="2C7C58C3" w14:textId="77777777" w:rsidR="005A7EC9" w:rsidRDefault="005A7EC9">
      <w:pPr>
        <w:rPr>
          <w:rFonts w:ascii="Times New Roman" w:hAnsi="Times New Roman" w:cs="Times New Roman"/>
          <w:sz w:val="24"/>
          <w:szCs w:val="24"/>
          <w:u w:val="single"/>
        </w:rPr>
      </w:pPr>
    </w:p>
    <w:p w14:paraId="3965F985" w14:textId="77777777" w:rsidR="005A7EC9" w:rsidRDefault="005A7EC9">
      <w:pPr>
        <w:rPr>
          <w:rFonts w:ascii="Times New Roman" w:hAnsi="Times New Roman" w:cs="Times New Roman"/>
          <w:sz w:val="24"/>
          <w:szCs w:val="24"/>
          <w:u w:val="single"/>
        </w:rPr>
      </w:pPr>
      <w:r>
        <w:rPr>
          <w:rFonts w:ascii="Times New Roman" w:hAnsi="Times New Roman" w:cs="Times New Roman"/>
          <w:sz w:val="24"/>
          <w:szCs w:val="24"/>
          <w:u w:val="single"/>
        </w:rPr>
        <w:t>Rockport, Mass.</w:t>
      </w:r>
    </w:p>
    <w:p w14:paraId="18224480" w14:textId="77777777" w:rsidR="005A7EC9" w:rsidRDefault="005A7EC9" w:rsidP="005A7EC9">
      <w:pPr>
        <w:ind w:left="720"/>
        <w:rPr>
          <w:rFonts w:ascii="Times New Roman" w:hAnsi="Times New Roman" w:cs="Times New Roman"/>
          <w:sz w:val="24"/>
          <w:szCs w:val="24"/>
        </w:rPr>
      </w:pPr>
      <w:r>
        <w:rPr>
          <w:rFonts w:ascii="Times New Roman" w:hAnsi="Times New Roman" w:cs="Times New Roman"/>
          <w:sz w:val="24"/>
          <w:szCs w:val="24"/>
        </w:rPr>
        <w:t xml:space="preserve">New turntable installed at Rockport, Mass. </w:t>
      </w:r>
      <w:r w:rsidRPr="005A7EC9">
        <w:rPr>
          <w:rFonts w:ascii="Times New Roman" w:hAnsi="Times New Roman" w:cs="Times New Roman"/>
          <w:sz w:val="24"/>
          <w:szCs w:val="24"/>
        </w:rPr>
        <w:t xml:space="preserve">in </w:t>
      </w:r>
      <w:r w:rsidR="003B2B1F">
        <w:rPr>
          <w:rFonts w:ascii="Times New Roman" w:hAnsi="Times New Roman" w:cs="Times New Roman"/>
          <w:sz w:val="24"/>
          <w:szCs w:val="24"/>
        </w:rPr>
        <w:t>f/y</w:t>
      </w:r>
      <w:r w:rsidRPr="005A7EC9">
        <w:rPr>
          <w:rFonts w:ascii="Times New Roman" w:hAnsi="Times New Roman" w:cs="Times New Roman"/>
          <w:sz w:val="24"/>
          <w:szCs w:val="24"/>
        </w:rPr>
        <w:t xml:space="preserve"> ended 30 Jun 1899 per B&amp;MRR “Additions and Betterments 1899-1914” B&amp;MRRHS Archives Cat. No. 2010.14.7, </w:t>
      </w:r>
      <w:r w:rsidR="003B2B1F">
        <w:rPr>
          <w:rFonts w:ascii="Times New Roman" w:hAnsi="Times New Roman" w:cs="Times New Roman"/>
          <w:sz w:val="24"/>
          <w:szCs w:val="24"/>
        </w:rPr>
        <w:t>R2452</w:t>
      </w:r>
      <w:r w:rsidRPr="005A7EC9">
        <w:rPr>
          <w:rFonts w:ascii="Times New Roman" w:hAnsi="Times New Roman" w:cs="Times New Roman"/>
          <w:sz w:val="24"/>
          <w:szCs w:val="24"/>
        </w:rPr>
        <w:t xml:space="preserve"> BM 1899-1914.</w:t>
      </w:r>
    </w:p>
    <w:p w14:paraId="75AAAC87" w14:textId="77777777" w:rsidR="003B2B1F" w:rsidRDefault="003B2B1F" w:rsidP="005A7EC9">
      <w:pPr>
        <w:ind w:left="720"/>
        <w:rPr>
          <w:rFonts w:ascii="Times New Roman" w:hAnsi="Times New Roman" w:cs="Times New Roman"/>
          <w:sz w:val="24"/>
          <w:szCs w:val="24"/>
        </w:rPr>
      </w:pPr>
    </w:p>
    <w:p w14:paraId="2FA9A291" w14:textId="77777777" w:rsidR="003B2B1F" w:rsidRDefault="003B2B1F" w:rsidP="005A7EC9">
      <w:pPr>
        <w:ind w:left="720"/>
        <w:rPr>
          <w:rFonts w:ascii="Times New Roman" w:hAnsi="Times New Roman" w:cs="Times New Roman"/>
          <w:sz w:val="24"/>
          <w:szCs w:val="24"/>
        </w:rPr>
      </w:pPr>
      <w:r>
        <w:rPr>
          <w:rFonts w:ascii="Times New Roman" w:hAnsi="Times New Roman" w:cs="Times New Roman"/>
          <w:sz w:val="24"/>
          <w:szCs w:val="24"/>
        </w:rPr>
        <w:t>New engine hous</w:t>
      </w:r>
      <w:r w:rsidR="00FA6492">
        <w:rPr>
          <w:rFonts w:ascii="Times New Roman" w:hAnsi="Times New Roman" w:cs="Times New Roman"/>
          <w:sz w:val="24"/>
          <w:szCs w:val="24"/>
        </w:rPr>
        <w:t xml:space="preserve">e erected at Rockport, Mass. </w:t>
      </w:r>
      <w:r>
        <w:rPr>
          <w:rFonts w:ascii="Times New Roman" w:hAnsi="Times New Roman" w:cs="Times New Roman"/>
          <w:sz w:val="24"/>
          <w:szCs w:val="24"/>
        </w:rPr>
        <w:t>in f/y ended 30 Jun 1900</w:t>
      </w:r>
      <w:r w:rsidRPr="003B2B1F">
        <w:rPr>
          <w:rFonts w:ascii="Times New Roman" w:hAnsi="Times New Roman" w:cs="Times New Roman"/>
          <w:sz w:val="24"/>
          <w:szCs w:val="24"/>
        </w:rPr>
        <w:t xml:space="preserve"> </w:t>
      </w:r>
      <w:r>
        <w:rPr>
          <w:rFonts w:ascii="Times New Roman" w:hAnsi="Times New Roman" w:cs="Times New Roman"/>
          <w:sz w:val="24"/>
          <w:szCs w:val="24"/>
        </w:rPr>
        <w:t xml:space="preserve">(year following the turntable installation) </w:t>
      </w:r>
      <w:r w:rsidRPr="003B2B1F">
        <w:rPr>
          <w:rFonts w:ascii="Times New Roman" w:hAnsi="Times New Roman" w:cs="Times New Roman"/>
          <w:sz w:val="24"/>
          <w:szCs w:val="24"/>
        </w:rPr>
        <w:t xml:space="preserve">per B&amp;MRR “Additions and Betterments 1899-1914” B&amp;MRRHS Archives Cat. No. 2010.14.7, </w:t>
      </w:r>
      <w:r>
        <w:rPr>
          <w:rFonts w:ascii="Times New Roman" w:hAnsi="Times New Roman" w:cs="Times New Roman"/>
          <w:sz w:val="24"/>
          <w:szCs w:val="24"/>
        </w:rPr>
        <w:t>R2452</w:t>
      </w:r>
      <w:r w:rsidRPr="003B2B1F">
        <w:rPr>
          <w:rFonts w:ascii="Times New Roman" w:hAnsi="Times New Roman" w:cs="Times New Roman"/>
          <w:sz w:val="24"/>
          <w:szCs w:val="24"/>
        </w:rPr>
        <w:t xml:space="preserve"> BM 1899-1914.</w:t>
      </w:r>
    </w:p>
    <w:p w14:paraId="19CE6155" w14:textId="77777777" w:rsidR="001B3411" w:rsidRDefault="001B3411" w:rsidP="000066BC">
      <w:pPr>
        <w:rPr>
          <w:rFonts w:ascii="Times New Roman" w:hAnsi="Times New Roman" w:cs="Times New Roman"/>
          <w:sz w:val="24"/>
          <w:szCs w:val="24"/>
        </w:rPr>
      </w:pPr>
    </w:p>
    <w:p w14:paraId="1D78A664" w14:textId="77777777" w:rsidR="005F15A6" w:rsidRPr="001B3411" w:rsidRDefault="001B3411" w:rsidP="000066BC">
      <w:pPr>
        <w:rPr>
          <w:rFonts w:ascii="Times New Roman" w:hAnsi="Times New Roman" w:cs="Times New Roman"/>
          <w:sz w:val="24"/>
          <w:szCs w:val="24"/>
          <w:u w:val="single"/>
        </w:rPr>
      </w:pPr>
      <w:r w:rsidRPr="001B3411">
        <w:rPr>
          <w:rFonts w:ascii="Times New Roman" w:hAnsi="Times New Roman" w:cs="Times New Roman"/>
          <w:sz w:val="24"/>
          <w:szCs w:val="24"/>
          <w:u w:val="single"/>
        </w:rPr>
        <w:t>Rotterdam, N.Y.</w:t>
      </w:r>
    </w:p>
    <w:p w14:paraId="3893F9C2" w14:textId="77777777" w:rsidR="001B3411" w:rsidRDefault="001B3411" w:rsidP="000066BC">
      <w:pPr>
        <w:rPr>
          <w:rFonts w:ascii="Times New Roman" w:hAnsi="Times New Roman" w:cs="Times New Roman"/>
          <w:sz w:val="24"/>
          <w:szCs w:val="24"/>
        </w:rPr>
      </w:pPr>
      <w:r>
        <w:rPr>
          <w:rFonts w:ascii="Times New Roman" w:hAnsi="Times New Roman" w:cs="Times New Roman"/>
          <w:sz w:val="24"/>
          <w:szCs w:val="24"/>
        </w:rPr>
        <w:tab/>
        <w:t xml:space="preserve">Enlarged in fye 30 Jun 1912. </w:t>
      </w:r>
    </w:p>
    <w:p w14:paraId="1FE1607E" w14:textId="77777777" w:rsidR="001B3411" w:rsidRDefault="001B3411" w:rsidP="000066BC">
      <w:pPr>
        <w:rPr>
          <w:rFonts w:ascii="Times New Roman" w:hAnsi="Times New Roman" w:cs="Times New Roman"/>
          <w:sz w:val="24"/>
          <w:szCs w:val="24"/>
          <w:u w:val="single"/>
        </w:rPr>
      </w:pPr>
    </w:p>
    <w:p w14:paraId="243F9386" w14:textId="5C47CDA1" w:rsidR="001B3411" w:rsidRDefault="00313017" w:rsidP="000066BC">
      <w:pPr>
        <w:rPr>
          <w:rFonts w:ascii="Times New Roman" w:hAnsi="Times New Roman" w:cs="Times New Roman"/>
          <w:sz w:val="24"/>
          <w:szCs w:val="24"/>
          <w:u w:val="single"/>
        </w:rPr>
      </w:pPr>
      <w:r>
        <w:rPr>
          <w:rFonts w:ascii="Times New Roman" w:hAnsi="Times New Roman" w:cs="Times New Roman"/>
          <w:sz w:val="24"/>
          <w:szCs w:val="24"/>
          <w:u w:val="single"/>
        </w:rPr>
        <w:t>Sanbornville, Wakefield, N.H.</w:t>
      </w:r>
    </w:p>
    <w:p w14:paraId="49A8714E" w14:textId="6C0B7BBB" w:rsidR="00313017" w:rsidRDefault="00313017" w:rsidP="00313017">
      <w:pPr>
        <w:ind w:left="720"/>
        <w:rPr>
          <w:rFonts w:ascii="Times New Roman" w:hAnsi="Times New Roman" w:cs="Times New Roman"/>
          <w:sz w:val="24"/>
          <w:szCs w:val="24"/>
        </w:rPr>
      </w:pPr>
      <w:r>
        <w:rPr>
          <w:rFonts w:ascii="Times New Roman" w:hAnsi="Times New Roman" w:cs="Times New Roman"/>
          <w:sz w:val="24"/>
          <w:szCs w:val="24"/>
        </w:rPr>
        <w:t>Burned down April 1911. Replaced.</w:t>
      </w:r>
    </w:p>
    <w:p w14:paraId="0F969F09" w14:textId="77777777" w:rsidR="00313017" w:rsidRPr="00313017" w:rsidRDefault="00313017" w:rsidP="00313017">
      <w:pPr>
        <w:ind w:left="720"/>
        <w:rPr>
          <w:rFonts w:ascii="Times New Roman" w:hAnsi="Times New Roman" w:cs="Times New Roman"/>
          <w:sz w:val="24"/>
          <w:szCs w:val="24"/>
        </w:rPr>
      </w:pPr>
    </w:p>
    <w:p w14:paraId="360B35AD" w14:textId="77777777" w:rsidR="000066BC" w:rsidRPr="000066BC" w:rsidRDefault="000066BC" w:rsidP="000066BC">
      <w:pPr>
        <w:rPr>
          <w:rFonts w:ascii="Times New Roman" w:hAnsi="Times New Roman" w:cs="Times New Roman"/>
          <w:sz w:val="24"/>
          <w:szCs w:val="24"/>
          <w:u w:val="single"/>
        </w:rPr>
      </w:pPr>
      <w:r w:rsidRPr="000066BC">
        <w:rPr>
          <w:rFonts w:ascii="Times New Roman" w:hAnsi="Times New Roman" w:cs="Times New Roman"/>
          <w:sz w:val="24"/>
          <w:szCs w:val="24"/>
          <w:u w:val="single"/>
        </w:rPr>
        <w:t xml:space="preserve">South Lawrence, </w:t>
      </w:r>
      <w:r w:rsidR="001B3411">
        <w:rPr>
          <w:rFonts w:ascii="Times New Roman" w:hAnsi="Times New Roman" w:cs="Times New Roman"/>
          <w:sz w:val="24"/>
          <w:szCs w:val="24"/>
          <w:u w:val="single"/>
        </w:rPr>
        <w:t xml:space="preserve">Lawrence, </w:t>
      </w:r>
      <w:r w:rsidRPr="000066BC">
        <w:rPr>
          <w:rFonts w:ascii="Times New Roman" w:hAnsi="Times New Roman" w:cs="Times New Roman"/>
          <w:sz w:val="24"/>
          <w:szCs w:val="24"/>
          <w:u w:val="single"/>
        </w:rPr>
        <w:t xml:space="preserve">Mass. </w:t>
      </w:r>
    </w:p>
    <w:p w14:paraId="6716F7F3" w14:textId="77777777" w:rsidR="000066BC" w:rsidRDefault="000066BC" w:rsidP="000066BC">
      <w:pPr>
        <w:ind w:left="720"/>
        <w:rPr>
          <w:rFonts w:ascii="Times New Roman" w:hAnsi="Times New Roman" w:cs="Times New Roman"/>
          <w:sz w:val="24"/>
          <w:szCs w:val="24"/>
        </w:rPr>
      </w:pPr>
      <w:r w:rsidRPr="000066BC">
        <w:rPr>
          <w:rFonts w:ascii="Times New Roman" w:hAnsi="Times New Roman" w:cs="Times New Roman"/>
          <w:sz w:val="24"/>
          <w:szCs w:val="24"/>
        </w:rPr>
        <w:t>In fye 30 Jun 1911 A new engine house and turntable opened at South Lawrence to accommodate the “constantly increasing business.”</w:t>
      </w:r>
    </w:p>
    <w:p w14:paraId="773317C4" w14:textId="77777777" w:rsidR="0062232B" w:rsidRDefault="0062232B" w:rsidP="0062232B">
      <w:pPr>
        <w:rPr>
          <w:rFonts w:ascii="Times New Roman" w:hAnsi="Times New Roman" w:cs="Times New Roman"/>
          <w:sz w:val="24"/>
          <w:szCs w:val="24"/>
        </w:rPr>
      </w:pPr>
    </w:p>
    <w:p w14:paraId="7E23A905" w14:textId="77777777" w:rsidR="005F15A6" w:rsidRPr="005F15A6" w:rsidRDefault="005F15A6" w:rsidP="005F15A6">
      <w:pPr>
        <w:rPr>
          <w:rFonts w:ascii="Times New Roman" w:hAnsi="Times New Roman" w:cs="Times New Roman"/>
          <w:sz w:val="24"/>
          <w:szCs w:val="24"/>
          <w:u w:val="single"/>
        </w:rPr>
      </w:pPr>
      <w:r w:rsidRPr="005F15A6">
        <w:rPr>
          <w:rFonts w:ascii="Times New Roman" w:hAnsi="Times New Roman" w:cs="Times New Roman"/>
          <w:sz w:val="24"/>
          <w:szCs w:val="24"/>
          <w:u w:val="single"/>
        </w:rPr>
        <w:t>Troy, N.Y.</w:t>
      </w:r>
      <w:r w:rsidR="000066BC" w:rsidRPr="000066BC">
        <w:t xml:space="preserve"> </w:t>
      </w:r>
    </w:p>
    <w:p w14:paraId="39181788" w14:textId="77777777" w:rsidR="005F15A6" w:rsidRPr="005A7EC9" w:rsidRDefault="005F15A6" w:rsidP="005F15A6">
      <w:pPr>
        <w:ind w:left="720"/>
        <w:rPr>
          <w:rFonts w:ascii="Times New Roman" w:hAnsi="Times New Roman" w:cs="Times New Roman"/>
          <w:sz w:val="24"/>
          <w:szCs w:val="24"/>
        </w:rPr>
      </w:pPr>
      <w:r>
        <w:rPr>
          <w:rFonts w:ascii="Times New Roman" w:hAnsi="Times New Roman" w:cs="Times New Roman"/>
          <w:sz w:val="24"/>
          <w:szCs w:val="24"/>
        </w:rPr>
        <w:t xml:space="preserve">New engine house erected at Troy, N.Y. in f/y ended 30 Jun 1901 per </w:t>
      </w:r>
      <w:r w:rsidRPr="005F15A6">
        <w:rPr>
          <w:rFonts w:ascii="Times New Roman" w:hAnsi="Times New Roman" w:cs="Times New Roman"/>
          <w:sz w:val="24"/>
          <w:szCs w:val="24"/>
        </w:rPr>
        <w:t>B&amp;MRR “Additions and Betterments 1899-1914” B&amp;MRRHS Archives Cat. No. 2010.14.7, R2452 BM 1899-1914.</w:t>
      </w:r>
    </w:p>
    <w:p w14:paraId="6C4B99D7" w14:textId="77777777" w:rsidR="00396FDC" w:rsidRDefault="00396FDC">
      <w:pPr>
        <w:rPr>
          <w:rFonts w:ascii="Times New Roman" w:hAnsi="Times New Roman" w:cs="Times New Roman"/>
          <w:sz w:val="24"/>
          <w:szCs w:val="24"/>
          <w:u w:val="single"/>
        </w:rPr>
      </w:pPr>
    </w:p>
    <w:p w14:paraId="2B59BA5A" w14:textId="77777777" w:rsidR="005A7EC9" w:rsidRDefault="00E5716E">
      <w:pPr>
        <w:rPr>
          <w:rFonts w:ascii="Times New Roman" w:hAnsi="Times New Roman" w:cs="Times New Roman"/>
          <w:sz w:val="24"/>
          <w:szCs w:val="24"/>
          <w:u w:val="single"/>
        </w:rPr>
      </w:pPr>
      <w:r>
        <w:rPr>
          <w:rFonts w:ascii="Times New Roman" w:hAnsi="Times New Roman" w:cs="Times New Roman"/>
          <w:sz w:val="24"/>
          <w:szCs w:val="24"/>
          <w:u w:val="single"/>
        </w:rPr>
        <w:t xml:space="preserve">Westboro, </w:t>
      </w:r>
      <w:r w:rsidR="00775C51">
        <w:rPr>
          <w:rFonts w:ascii="Times New Roman" w:hAnsi="Times New Roman" w:cs="Times New Roman"/>
          <w:sz w:val="24"/>
          <w:szCs w:val="24"/>
          <w:u w:val="single"/>
        </w:rPr>
        <w:t xml:space="preserve">Lebanon, </w:t>
      </w:r>
      <w:r>
        <w:rPr>
          <w:rFonts w:ascii="Times New Roman" w:hAnsi="Times New Roman" w:cs="Times New Roman"/>
          <w:sz w:val="24"/>
          <w:szCs w:val="24"/>
          <w:u w:val="single"/>
        </w:rPr>
        <w:t xml:space="preserve">N.H. </w:t>
      </w:r>
    </w:p>
    <w:p w14:paraId="2C4EE23E" w14:textId="77777777" w:rsidR="00E5716E" w:rsidRPr="00E5716E" w:rsidRDefault="00283E54" w:rsidP="00E5716E">
      <w:pPr>
        <w:ind w:left="720"/>
        <w:rPr>
          <w:rFonts w:ascii="Times New Roman" w:hAnsi="Times New Roman" w:cs="Times New Roman"/>
          <w:sz w:val="24"/>
          <w:szCs w:val="24"/>
        </w:rPr>
      </w:pPr>
      <w:r>
        <w:rPr>
          <w:rFonts w:ascii="Times New Roman" w:hAnsi="Times New Roman" w:cs="Times New Roman"/>
          <w:sz w:val="24"/>
          <w:szCs w:val="24"/>
        </w:rPr>
        <w:t>“</w:t>
      </w:r>
      <w:r w:rsidR="00E5716E" w:rsidRPr="00E5716E">
        <w:rPr>
          <w:rFonts w:ascii="Times New Roman" w:hAnsi="Times New Roman" w:cs="Times New Roman"/>
          <w:sz w:val="24"/>
          <w:szCs w:val="24"/>
        </w:rPr>
        <w:t>History: The history of the present locomotive roundhouse at West Lebanon has not yet been inves</w:t>
      </w:r>
      <w:r w:rsidR="00775C51">
        <w:rPr>
          <w:rFonts w:ascii="Times New Roman" w:hAnsi="Times New Roman" w:cs="Times New Roman"/>
          <w:sz w:val="24"/>
          <w:szCs w:val="24"/>
        </w:rPr>
        <w:t xml:space="preserve">tigated in detail. The Northern </w:t>
      </w:r>
      <w:r w:rsidR="00E5716E" w:rsidRPr="00E5716E">
        <w:rPr>
          <w:rFonts w:ascii="Times New Roman" w:hAnsi="Times New Roman" w:cs="Times New Roman"/>
          <w:sz w:val="24"/>
          <w:szCs w:val="24"/>
        </w:rPr>
        <w:t>Railroad, and later the Boston &amp; Maine, maintained locomotive servicing facilities at West Lebano</w:t>
      </w:r>
      <w:r w:rsidR="00775C51">
        <w:rPr>
          <w:rFonts w:ascii="Times New Roman" w:hAnsi="Times New Roman" w:cs="Times New Roman"/>
          <w:sz w:val="24"/>
          <w:szCs w:val="24"/>
        </w:rPr>
        <w:t xml:space="preserve">n (Westboro) beginning in 1847. </w:t>
      </w:r>
      <w:r w:rsidR="00E5716E" w:rsidRPr="00E5716E">
        <w:rPr>
          <w:rFonts w:ascii="Times New Roman" w:hAnsi="Times New Roman" w:cs="Times New Roman"/>
          <w:sz w:val="24"/>
          <w:szCs w:val="24"/>
        </w:rPr>
        <w:t xml:space="preserve">The History of Lebanon, New Hampshire, 1761-1994 reportedly states that a brick </w:t>
      </w:r>
      <w:r w:rsidR="00E5716E" w:rsidRPr="00E5716E">
        <w:rPr>
          <w:rFonts w:ascii="Times New Roman" w:hAnsi="Times New Roman" w:cs="Times New Roman"/>
          <w:sz w:val="24"/>
          <w:szCs w:val="24"/>
        </w:rPr>
        <w:lastRenderedPageBreak/>
        <w:t>roundhous</w:t>
      </w:r>
      <w:r w:rsidR="00775C51">
        <w:rPr>
          <w:rFonts w:ascii="Times New Roman" w:hAnsi="Times New Roman" w:cs="Times New Roman"/>
          <w:sz w:val="24"/>
          <w:szCs w:val="24"/>
        </w:rPr>
        <w:t xml:space="preserve">e replaced a130-foot-long stone </w:t>
      </w:r>
      <w:r w:rsidR="00E5716E" w:rsidRPr="00E5716E">
        <w:rPr>
          <w:rFonts w:ascii="Times New Roman" w:hAnsi="Times New Roman" w:cs="Times New Roman"/>
          <w:sz w:val="24"/>
          <w:szCs w:val="24"/>
        </w:rPr>
        <w:t>roundhouse (1848) in 1890. It is likely that this brick structure was the now-missing building, and that the two current units were</w:t>
      </w:r>
    </w:p>
    <w:p w14:paraId="694A2C4D" w14:textId="77777777" w:rsidR="00E5716E" w:rsidRPr="00E5716E" w:rsidRDefault="00E5716E" w:rsidP="00E5716E">
      <w:pPr>
        <w:ind w:left="720"/>
        <w:rPr>
          <w:rFonts w:ascii="Times New Roman" w:hAnsi="Times New Roman" w:cs="Times New Roman"/>
          <w:sz w:val="24"/>
          <w:szCs w:val="24"/>
        </w:rPr>
      </w:pPr>
      <w:r w:rsidRPr="00E5716E">
        <w:rPr>
          <w:rFonts w:ascii="Times New Roman" w:hAnsi="Times New Roman" w:cs="Times New Roman"/>
          <w:sz w:val="24"/>
          <w:szCs w:val="24"/>
        </w:rPr>
        <w:t>added still later. A study of Sanborn Insurance Compa</w:t>
      </w:r>
      <w:r w:rsidR="00775C51">
        <w:rPr>
          <w:rFonts w:ascii="Times New Roman" w:hAnsi="Times New Roman" w:cs="Times New Roman"/>
          <w:sz w:val="24"/>
          <w:szCs w:val="24"/>
        </w:rPr>
        <w:t xml:space="preserve">ny maps for West Lebanon should </w:t>
      </w:r>
      <w:r w:rsidRPr="00E5716E">
        <w:rPr>
          <w:rFonts w:ascii="Times New Roman" w:hAnsi="Times New Roman" w:cs="Times New Roman"/>
          <w:sz w:val="24"/>
          <w:szCs w:val="24"/>
        </w:rPr>
        <w:t xml:space="preserve">permit </w:t>
      </w:r>
      <w:r w:rsidR="00775C51">
        <w:rPr>
          <w:rFonts w:ascii="Times New Roman" w:hAnsi="Times New Roman" w:cs="Times New Roman"/>
          <w:sz w:val="24"/>
          <w:szCs w:val="24"/>
        </w:rPr>
        <w:t xml:space="preserve">a fairly accurate dating of the </w:t>
      </w:r>
      <w:r w:rsidRPr="00E5716E">
        <w:rPr>
          <w:rFonts w:ascii="Times New Roman" w:hAnsi="Times New Roman" w:cs="Times New Roman"/>
          <w:sz w:val="24"/>
          <w:szCs w:val="24"/>
        </w:rPr>
        <w:t>existing roundhouse structur</w:t>
      </w:r>
      <w:r w:rsidR="00775C51">
        <w:rPr>
          <w:rFonts w:ascii="Times New Roman" w:hAnsi="Times New Roman" w:cs="Times New Roman"/>
          <w:sz w:val="24"/>
          <w:szCs w:val="24"/>
        </w:rPr>
        <w:t xml:space="preserve">es. </w:t>
      </w:r>
      <w:r w:rsidRPr="00E5716E">
        <w:rPr>
          <w:rFonts w:ascii="Times New Roman" w:hAnsi="Times New Roman" w:cs="Times New Roman"/>
          <w:sz w:val="24"/>
          <w:szCs w:val="24"/>
        </w:rPr>
        <w:t xml:space="preserve">Meanwhile, it can be said that the existing structures appear to be of modern, post-1900 construction </w:t>
      </w:r>
      <w:r w:rsidR="00775C51">
        <w:rPr>
          <w:rFonts w:ascii="Times New Roman" w:hAnsi="Times New Roman" w:cs="Times New Roman"/>
          <w:sz w:val="24"/>
          <w:szCs w:val="24"/>
        </w:rPr>
        <w:t xml:space="preserve">and to have been built within a </w:t>
      </w:r>
      <w:r w:rsidRPr="00E5716E">
        <w:rPr>
          <w:rFonts w:ascii="Times New Roman" w:hAnsi="Times New Roman" w:cs="Times New Roman"/>
          <w:sz w:val="24"/>
          <w:szCs w:val="24"/>
        </w:rPr>
        <w:t>few decades of one another. The southernmost end wall of the southernmost roundhouse, measuring some 95 feet in overal</w:t>
      </w:r>
      <w:r w:rsidR="00775C51">
        <w:rPr>
          <w:rFonts w:ascii="Times New Roman" w:hAnsi="Times New Roman" w:cs="Times New Roman"/>
          <w:sz w:val="24"/>
          <w:szCs w:val="24"/>
        </w:rPr>
        <w:t xml:space="preserve">l depth </w:t>
      </w:r>
      <w:r w:rsidRPr="00E5716E">
        <w:rPr>
          <w:rFonts w:ascii="Times New Roman" w:hAnsi="Times New Roman" w:cs="Times New Roman"/>
          <w:sz w:val="24"/>
          <w:szCs w:val="24"/>
        </w:rPr>
        <w:t>(excluding an attached fan room at its rear corner) appears to be the oldest surviving fabric in the com</w:t>
      </w:r>
      <w:r w:rsidR="00775C51">
        <w:rPr>
          <w:rFonts w:ascii="Times New Roman" w:hAnsi="Times New Roman" w:cs="Times New Roman"/>
          <w:sz w:val="24"/>
          <w:szCs w:val="24"/>
        </w:rPr>
        <w:t xml:space="preserve">plex. It appears to be a former </w:t>
      </w:r>
      <w:r w:rsidRPr="00E5716E">
        <w:rPr>
          <w:rFonts w:ascii="Times New Roman" w:hAnsi="Times New Roman" w:cs="Times New Roman"/>
          <w:sz w:val="24"/>
          <w:szCs w:val="24"/>
        </w:rPr>
        <w:t>party wall shared by the current roundhouse and a now-missing older roundhouse to the south. Instead of having been built as a party</w:t>
      </w:r>
    </w:p>
    <w:p w14:paraId="5D9286A0" w14:textId="77777777" w:rsidR="00E5716E" w:rsidRDefault="00E5716E" w:rsidP="00E5716E">
      <w:pPr>
        <w:ind w:left="720"/>
        <w:rPr>
          <w:rFonts w:ascii="Times New Roman" w:hAnsi="Times New Roman" w:cs="Times New Roman"/>
          <w:sz w:val="24"/>
          <w:szCs w:val="24"/>
        </w:rPr>
      </w:pPr>
      <w:r w:rsidRPr="00E5716E">
        <w:rPr>
          <w:rFonts w:ascii="Times New Roman" w:hAnsi="Times New Roman" w:cs="Times New Roman"/>
          <w:sz w:val="24"/>
          <w:szCs w:val="24"/>
        </w:rPr>
        <w:t>wall, this construction was perhaps the end wall of a free-standing building that pre-dated the curre</w:t>
      </w:r>
      <w:r w:rsidR="00775C51">
        <w:rPr>
          <w:rFonts w:ascii="Times New Roman" w:hAnsi="Times New Roman" w:cs="Times New Roman"/>
          <w:sz w:val="24"/>
          <w:szCs w:val="24"/>
        </w:rPr>
        <w:t xml:space="preserve">nt roundhouse, and to which the </w:t>
      </w:r>
      <w:r w:rsidRPr="00E5716E">
        <w:rPr>
          <w:rFonts w:ascii="Times New Roman" w:hAnsi="Times New Roman" w:cs="Times New Roman"/>
          <w:sz w:val="24"/>
          <w:szCs w:val="24"/>
        </w:rPr>
        <w:t>present building was attached. At the demolition of the earlier structure, the former interior face of</w:t>
      </w:r>
      <w:r w:rsidR="00775C51">
        <w:rPr>
          <w:rFonts w:ascii="Times New Roman" w:hAnsi="Times New Roman" w:cs="Times New Roman"/>
          <w:sz w:val="24"/>
          <w:szCs w:val="24"/>
        </w:rPr>
        <w:t xml:space="preserve"> its end wall would have been </w:t>
      </w:r>
      <w:r w:rsidRPr="00E5716E">
        <w:rPr>
          <w:rFonts w:ascii="Times New Roman" w:hAnsi="Times New Roman" w:cs="Times New Roman"/>
          <w:sz w:val="24"/>
          <w:szCs w:val="24"/>
        </w:rPr>
        <w:t>exposed to view and to the weather, explaining its rather underburned bricks, its bricked-up girder pockets, and its exposed areas of</w:t>
      </w:r>
      <w:r w:rsidR="00BC752D">
        <w:rPr>
          <w:rFonts w:ascii="Times New Roman" w:hAnsi="Times New Roman" w:cs="Times New Roman"/>
          <w:sz w:val="24"/>
          <w:szCs w:val="24"/>
        </w:rPr>
        <w:t xml:space="preserve"> </w:t>
      </w:r>
      <w:r w:rsidRPr="00E5716E">
        <w:rPr>
          <w:rFonts w:ascii="Times New Roman" w:hAnsi="Times New Roman" w:cs="Times New Roman"/>
          <w:sz w:val="24"/>
          <w:szCs w:val="24"/>
        </w:rPr>
        <w:t>whitewash.</w:t>
      </w:r>
    </w:p>
    <w:p w14:paraId="59437D3E" w14:textId="77777777" w:rsidR="00775C51" w:rsidRPr="00E5716E" w:rsidRDefault="00775C51" w:rsidP="00E5716E">
      <w:pPr>
        <w:ind w:left="720"/>
        <w:rPr>
          <w:rFonts w:ascii="Times New Roman" w:hAnsi="Times New Roman" w:cs="Times New Roman"/>
          <w:sz w:val="24"/>
          <w:szCs w:val="24"/>
        </w:rPr>
      </w:pPr>
    </w:p>
    <w:p w14:paraId="0D289A8E" w14:textId="77777777" w:rsidR="00E5716E" w:rsidRDefault="00E5716E" w:rsidP="00E5716E">
      <w:pPr>
        <w:ind w:left="720"/>
        <w:rPr>
          <w:rFonts w:ascii="Times New Roman" w:hAnsi="Times New Roman" w:cs="Times New Roman"/>
          <w:sz w:val="24"/>
          <w:szCs w:val="24"/>
        </w:rPr>
      </w:pPr>
      <w:r w:rsidRPr="00E5716E">
        <w:rPr>
          <w:rFonts w:ascii="Times New Roman" w:hAnsi="Times New Roman" w:cs="Times New Roman"/>
          <w:sz w:val="24"/>
          <w:szCs w:val="24"/>
        </w:rPr>
        <w:t>To judge from roof and wall outlines that are visible on the now-exposed face of this wall, the missin</w:t>
      </w:r>
      <w:r w:rsidR="00775C51">
        <w:rPr>
          <w:rFonts w:ascii="Times New Roman" w:hAnsi="Times New Roman" w:cs="Times New Roman"/>
          <w:sz w:val="24"/>
          <w:szCs w:val="24"/>
        </w:rPr>
        <w:t xml:space="preserve">g roundhouse apparently had low </w:t>
      </w:r>
      <w:r w:rsidRPr="00E5716E">
        <w:rPr>
          <w:rFonts w:ascii="Times New Roman" w:hAnsi="Times New Roman" w:cs="Times New Roman"/>
          <w:sz w:val="24"/>
          <w:szCs w:val="24"/>
        </w:rPr>
        <w:t xml:space="preserve">walls on both its front (facing the turntable) and rear, with an elevated clerestory at the center of the </w:t>
      </w:r>
      <w:r w:rsidR="00775C51">
        <w:rPr>
          <w:rFonts w:ascii="Times New Roman" w:hAnsi="Times New Roman" w:cs="Times New Roman"/>
          <w:sz w:val="24"/>
          <w:szCs w:val="24"/>
        </w:rPr>
        <w:t xml:space="preserve">roof span, probably with sashes </w:t>
      </w:r>
      <w:r w:rsidRPr="00E5716E">
        <w:rPr>
          <w:rFonts w:ascii="Times New Roman" w:hAnsi="Times New Roman" w:cs="Times New Roman"/>
          <w:sz w:val="24"/>
          <w:szCs w:val="24"/>
        </w:rPr>
        <w:t>on both the front and rear faces of the clerestory. Brick-filled pockets for the ends of heavy girders that supported the lower roofs and</w:t>
      </w:r>
      <w:r>
        <w:rPr>
          <w:rFonts w:ascii="Times New Roman" w:hAnsi="Times New Roman" w:cs="Times New Roman"/>
          <w:sz w:val="24"/>
          <w:szCs w:val="24"/>
        </w:rPr>
        <w:t xml:space="preserve"> </w:t>
      </w:r>
      <w:r w:rsidRPr="00E5716E">
        <w:rPr>
          <w:rFonts w:ascii="Times New Roman" w:hAnsi="Times New Roman" w:cs="Times New Roman"/>
          <w:sz w:val="24"/>
          <w:szCs w:val="24"/>
        </w:rPr>
        <w:t>the clerestory roof are visible in the brickwork that forms the end wall of the existing southern roundhouse.</w:t>
      </w:r>
    </w:p>
    <w:p w14:paraId="69BDE3B2" w14:textId="77777777" w:rsidR="00283E54" w:rsidRDefault="00283E54" w:rsidP="00E5716E">
      <w:pPr>
        <w:ind w:left="720"/>
        <w:rPr>
          <w:rFonts w:ascii="Times New Roman" w:hAnsi="Times New Roman" w:cs="Times New Roman"/>
          <w:sz w:val="24"/>
          <w:szCs w:val="24"/>
        </w:rPr>
      </w:pPr>
    </w:p>
    <w:p w14:paraId="34D500A7" w14:textId="77777777" w:rsidR="00E5716E" w:rsidRPr="00E5716E" w:rsidRDefault="00283E54" w:rsidP="00E5716E">
      <w:pPr>
        <w:ind w:left="720"/>
        <w:rPr>
          <w:rFonts w:ascii="Times New Roman" w:hAnsi="Times New Roman" w:cs="Times New Roman"/>
          <w:sz w:val="24"/>
          <w:szCs w:val="24"/>
        </w:rPr>
      </w:pPr>
      <w:r>
        <w:rPr>
          <w:rFonts w:ascii="Times New Roman" w:hAnsi="Times New Roman" w:cs="Times New Roman"/>
          <w:sz w:val="24"/>
          <w:szCs w:val="24"/>
        </w:rPr>
        <w:t>“</w:t>
      </w:r>
      <w:r w:rsidR="00E5716E" w:rsidRPr="00E5716E">
        <w:rPr>
          <w:rFonts w:ascii="Times New Roman" w:hAnsi="Times New Roman" w:cs="Times New Roman"/>
          <w:sz w:val="24"/>
          <w:szCs w:val="24"/>
        </w:rPr>
        <w:t>Description: The two surviving roundhouse units both have exterior walls of brick, thickened by pila</w:t>
      </w:r>
      <w:r w:rsidR="00775C51">
        <w:rPr>
          <w:rFonts w:ascii="Times New Roman" w:hAnsi="Times New Roman" w:cs="Times New Roman"/>
          <w:sz w:val="24"/>
          <w:szCs w:val="24"/>
        </w:rPr>
        <w:t xml:space="preserve">sters at points where the walls </w:t>
      </w:r>
      <w:r w:rsidR="00E5716E" w:rsidRPr="00E5716E">
        <w:rPr>
          <w:rFonts w:ascii="Times New Roman" w:hAnsi="Times New Roman" w:cs="Times New Roman"/>
          <w:sz w:val="24"/>
          <w:szCs w:val="24"/>
        </w:rPr>
        <w:t>support the ends of roof timbers. Where the frogs of bricks can be seen, most are marked “D B Co,” identifying their maker as the</w:t>
      </w:r>
    </w:p>
    <w:p w14:paraId="6A86CA1A" w14:textId="77777777" w:rsidR="00E5716E" w:rsidRPr="00E5716E" w:rsidRDefault="00E5716E" w:rsidP="00E5716E">
      <w:pPr>
        <w:ind w:left="720"/>
        <w:rPr>
          <w:rFonts w:ascii="Times New Roman" w:hAnsi="Times New Roman" w:cs="Times New Roman"/>
          <w:sz w:val="24"/>
          <w:szCs w:val="24"/>
        </w:rPr>
      </w:pPr>
      <w:r w:rsidRPr="00E5716E">
        <w:rPr>
          <w:rFonts w:ascii="Times New Roman" w:hAnsi="Times New Roman" w:cs="Times New Roman"/>
          <w:sz w:val="24"/>
          <w:szCs w:val="24"/>
        </w:rPr>
        <w:t>Densmore Brick Company of Lebanon, New Hampshire. These are hard, san</w:t>
      </w:r>
      <w:r w:rsidR="00775C51">
        <w:rPr>
          <w:rFonts w:ascii="Times New Roman" w:hAnsi="Times New Roman" w:cs="Times New Roman"/>
          <w:sz w:val="24"/>
          <w:szCs w:val="24"/>
        </w:rPr>
        <w:t xml:space="preserve">d-struck bricks. </w:t>
      </w:r>
      <w:r w:rsidRPr="00E5716E">
        <w:rPr>
          <w:rFonts w:ascii="Times New Roman" w:hAnsi="Times New Roman" w:cs="Times New Roman"/>
          <w:sz w:val="24"/>
          <w:szCs w:val="24"/>
        </w:rPr>
        <w:t>The rear or western brick walls of the southern roundhouse are pierced by expansive window ope</w:t>
      </w:r>
      <w:r w:rsidR="00775C51">
        <w:rPr>
          <w:rFonts w:ascii="Times New Roman" w:hAnsi="Times New Roman" w:cs="Times New Roman"/>
          <w:sz w:val="24"/>
          <w:szCs w:val="24"/>
        </w:rPr>
        <w:t xml:space="preserve">nings, a few of which have been </w:t>
      </w:r>
      <w:r w:rsidRPr="00E5716E">
        <w:rPr>
          <w:rFonts w:ascii="Times New Roman" w:hAnsi="Times New Roman" w:cs="Times New Roman"/>
          <w:sz w:val="24"/>
          <w:szCs w:val="24"/>
        </w:rPr>
        <w:t>lengthened to the ground to become wide doors. Wherever fragments of the original sashes remain, they are multi-l</w:t>
      </w:r>
      <w:r w:rsidR="00775C51">
        <w:rPr>
          <w:rFonts w:ascii="Times New Roman" w:hAnsi="Times New Roman" w:cs="Times New Roman"/>
          <w:sz w:val="24"/>
          <w:szCs w:val="24"/>
        </w:rPr>
        <w:t xml:space="preserve">ight steel </w:t>
      </w:r>
      <w:r w:rsidRPr="00E5716E">
        <w:rPr>
          <w:rFonts w:ascii="Times New Roman" w:hAnsi="Times New Roman" w:cs="Times New Roman"/>
          <w:sz w:val="24"/>
          <w:szCs w:val="24"/>
        </w:rPr>
        <w:t>industrial sashes of the type that were common in the early twentieth century. Window openings ar</w:t>
      </w:r>
      <w:r w:rsidR="00775C51">
        <w:rPr>
          <w:rFonts w:ascii="Times New Roman" w:hAnsi="Times New Roman" w:cs="Times New Roman"/>
          <w:sz w:val="24"/>
          <w:szCs w:val="24"/>
        </w:rPr>
        <w:t xml:space="preserve">e (or formerly were) divided by </w:t>
      </w:r>
      <w:r w:rsidRPr="00E5716E">
        <w:rPr>
          <w:rFonts w:ascii="Times New Roman" w:hAnsi="Times New Roman" w:cs="Times New Roman"/>
          <w:sz w:val="24"/>
          <w:szCs w:val="24"/>
        </w:rPr>
        <w:t xml:space="preserve">steel transom bars placed somewhat above the mid-height of the openings, with independent sash </w:t>
      </w:r>
      <w:r w:rsidR="00775C51">
        <w:rPr>
          <w:rFonts w:ascii="Times New Roman" w:hAnsi="Times New Roman" w:cs="Times New Roman"/>
          <w:sz w:val="24"/>
          <w:szCs w:val="24"/>
        </w:rPr>
        <w:t xml:space="preserve">units installed above and below </w:t>
      </w:r>
      <w:r w:rsidRPr="00E5716E">
        <w:rPr>
          <w:rFonts w:ascii="Times New Roman" w:hAnsi="Times New Roman" w:cs="Times New Roman"/>
          <w:sz w:val="24"/>
          <w:szCs w:val="24"/>
        </w:rPr>
        <w:t>these beams. Some former window openings have been entirely filled by concrete blocks.</w:t>
      </w:r>
    </w:p>
    <w:p w14:paraId="50043391" w14:textId="77777777" w:rsidR="00775C51" w:rsidRDefault="00775C51" w:rsidP="00E5716E">
      <w:pPr>
        <w:ind w:left="720"/>
        <w:rPr>
          <w:rFonts w:ascii="Times New Roman" w:hAnsi="Times New Roman" w:cs="Times New Roman"/>
          <w:sz w:val="24"/>
          <w:szCs w:val="24"/>
        </w:rPr>
      </w:pPr>
    </w:p>
    <w:p w14:paraId="4C3B1FA3" w14:textId="77777777" w:rsidR="00E5716E" w:rsidRPr="00E5716E" w:rsidRDefault="00E5716E" w:rsidP="00E5716E">
      <w:pPr>
        <w:ind w:left="720"/>
        <w:rPr>
          <w:rFonts w:ascii="Times New Roman" w:hAnsi="Times New Roman" w:cs="Times New Roman"/>
          <w:sz w:val="24"/>
          <w:szCs w:val="24"/>
        </w:rPr>
      </w:pPr>
      <w:r w:rsidRPr="00E5716E">
        <w:rPr>
          <w:rFonts w:ascii="Times New Roman" w:hAnsi="Times New Roman" w:cs="Times New Roman"/>
          <w:sz w:val="24"/>
          <w:szCs w:val="24"/>
        </w:rPr>
        <w:t xml:space="preserve">The northerly roundhouse is similar in design and construction to the southern building, except that </w:t>
      </w:r>
      <w:r w:rsidR="00775C51">
        <w:rPr>
          <w:rFonts w:ascii="Times New Roman" w:hAnsi="Times New Roman" w:cs="Times New Roman"/>
          <w:sz w:val="24"/>
          <w:szCs w:val="24"/>
        </w:rPr>
        <w:t xml:space="preserve">its northerly side wall is also </w:t>
      </w:r>
      <w:r w:rsidRPr="00E5716E">
        <w:rPr>
          <w:rFonts w:ascii="Times New Roman" w:hAnsi="Times New Roman" w:cs="Times New Roman"/>
          <w:sz w:val="24"/>
          <w:szCs w:val="24"/>
        </w:rPr>
        <w:t xml:space="preserve">pierced by a series of large windows. Window openings in both the western and northern walls of this </w:t>
      </w:r>
      <w:r w:rsidR="00283E54">
        <w:rPr>
          <w:rFonts w:ascii="Times New Roman" w:hAnsi="Times New Roman" w:cs="Times New Roman"/>
          <w:sz w:val="24"/>
          <w:szCs w:val="24"/>
        </w:rPr>
        <w:t xml:space="preserve">building are spanned by lintels </w:t>
      </w:r>
      <w:r w:rsidRPr="00E5716E">
        <w:rPr>
          <w:rFonts w:ascii="Times New Roman" w:hAnsi="Times New Roman" w:cs="Times New Roman"/>
          <w:sz w:val="24"/>
          <w:szCs w:val="24"/>
        </w:rPr>
        <w:t>of reinforced concrete in place of the steel lintels employed in the larger roundhouse.</w:t>
      </w:r>
    </w:p>
    <w:p w14:paraId="13398184" w14:textId="77777777" w:rsidR="00775C51" w:rsidRPr="00775C51" w:rsidRDefault="00E5716E" w:rsidP="00775C51">
      <w:pPr>
        <w:ind w:left="720"/>
        <w:rPr>
          <w:rFonts w:ascii="Times New Roman" w:hAnsi="Times New Roman" w:cs="Times New Roman"/>
          <w:sz w:val="24"/>
          <w:szCs w:val="24"/>
        </w:rPr>
      </w:pPr>
      <w:r w:rsidRPr="00E5716E">
        <w:rPr>
          <w:rFonts w:ascii="Times New Roman" w:hAnsi="Times New Roman" w:cs="Times New Roman"/>
          <w:sz w:val="24"/>
          <w:szCs w:val="24"/>
        </w:rPr>
        <w:t>In both buildings, the roof membranes are supported by a series of wooden bents. These are compo</w:t>
      </w:r>
      <w:r w:rsidR="00775C51">
        <w:rPr>
          <w:rFonts w:ascii="Times New Roman" w:hAnsi="Times New Roman" w:cs="Times New Roman"/>
          <w:sz w:val="24"/>
          <w:szCs w:val="24"/>
        </w:rPr>
        <w:t xml:space="preserve">sed of columns, measuring about </w:t>
      </w:r>
      <w:r w:rsidRPr="00E5716E">
        <w:rPr>
          <w:rFonts w:ascii="Times New Roman" w:hAnsi="Times New Roman" w:cs="Times New Roman"/>
          <w:sz w:val="24"/>
          <w:szCs w:val="24"/>
        </w:rPr>
        <w:t>twelve inches square and supported on concrete footings, which are arranged at the intersections of con</w:t>
      </w:r>
      <w:r w:rsidR="00775C51">
        <w:rPr>
          <w:rFonts w:ascii="Times New Roman" w:hAnsi="Times New Roman" w:cs="Times New Roman"/>
          <w:sz w:val="24"/>
          <w:szCs w:val="24"/>
        </w:rPr>
        <w:t xml:space="preserve">centric circles and radii, </w:t>
      </w:r>
      <w:r w:rsidR="00775C51">
        <w:rPr>
          <w:rFonts w:ascii="Times New Roman" w:hAnsi="Times New Roman" w:cs="Times New Roman"/>
          <w:sz w:val="24"/>
          <w:szCs w:val="24"/>
        </w:rPr>
        <w:lastRenderedPageBreak/>
        <w:t xml:space="preserve">both </w:t>
      </w:r>
      <w:r w:rsidRPr="00E5716E">
        <w:rPr>
          <w:rFonts w:ascii="Times New Roman" w:hAnsi="Times New Roman" w:cs="Times New Roman"/>
          <w:sz w:val="24"/>
          <w:szCs w:val="24"/>
        </w:rPr>
        <w:t>having their centers on the pivot of the former turntable (see attached floor plan). The tops of the co</w:t>
      </w:r>
      <w:r w:rsidR="001B3411">
        <w:rPr>
          <w:rFonts w:ascii="Times New Roman" w:hAnsi="Times New Roman" w:cs="Times New Roman"/>
          <w:sz w:val="24"/>
          <w:szCs w:val="24"/>
        </w:rPr>
        <w:t xml:space="preserve">lumns support wooden beams that </w:t>
      </w:r>
      <w:r w:rsidRPr="00E5716E">
        <w:rPr>
          <w:rFonts w:ascii="Times New Roman" w:hAnsi="Times New Roman" w:cs="Times New Roman"/>
          <w:sz w:val="24"/>
          <w:szCs w:val="24"/>
        </w:rPr>
        <w:t>follow the lines of the concentric circles. These beams are further supported by diagonal wooden brace</w:t>
      </w:r>
      <w:r w:rsidR="00775C51">
        <w:rPr>
          <w:rFonts w:ascii="Times New Roman" w:hAnsi="Times New Roman" w:cs="Times New Roman"/>
          <w:sz w:val="24"/>
          <w:szCs w:val="24"/>
        </w:rPr>
        <w:t xml:space="preserve">s that rise from the four sides </w:t>
      </w:r>
      <w:r w:rsidRPr="00E5716E">
        <w:rPr>
          <w:rFonts w:ascii="Times New Roman" w:hAnsi="Times New Roman" w:cs="Times New Roman"/>
          <w:sz w:val="24"/>
          <w:szCs w:val="24"/>
        </w:rPr>
        <w:t>of the columns (see lateral section drawing, attached). The beams support wooden roof joists that follow</w:t>
      </w:r>
      <w:r w:rsidR="001B3411">
        <w:rPr>
          <w:rFonts w:ascii="Times New Roman" w:hAnsi="Times New Roman" w:cs="Times New Roman"/>
          <w:sz w:val="24"/>
          <w:szCs w:val="24"/>
        </w:rPr>
        <w:t xml:space="preserve"> the lines of radii. The joists </w:t>
      </w:r>
      <w:r w:rsidRPr="00E5716E">
        <w:rPr>
          <w:rFonts w:ascii="Times New Roman" w:hAnsi="Times New Roman" w:cs="Times New Roman"/>
          <w:sz w:val="24"/>
          <w:szCs w:val="24"/>
        </w:rPr>
        <w:t xml:space="preserve">are covered with wooden sheathing boards. The roof covering was not examined, but may be presumed to be </w:t>
      </w:r>
      <w:r w:rsidR="00775C51">
        <w:rPr>
          <w:rFonts w:ascii="Times New Roman" w:hAnsi="Times New Roman" w:cs="Times New Roman"/>
          <w:sz w:val="24"/>
          <w:szCs w:val="24"/>
        </w:rPr>
        <w:t xml:space="preserve">some form of asphalt impregnated roll roofing. </w:t>
      </w:r>
      <w:r w:rsidRPr="00E5716E">
        <w:rPr>
          <w:rFonts w:ascii="Times New Roman" w:hAnsi="Times New Roman" w:cs="Times New Roman"/>
          <w:sz w:val="24"/>
          <w:szCs w:val="24"/>
        </w:rPr>
        <w:t xml:space="preserve">The openings of each locomotive bay are presently filled with hinged wooden doors, most </w:t>
      </w:r>
      <w:r w:rsidR="00775C51">
        <w:rPr>
          <w:rFonts w:ascii="Times New Roman" w:hAnsi="Times New Roman" w:cs="Times New Roman"/>
          <w:sz w:val="24"/>
          <w:szCs w:val="24"/>
        </w:rPr>
        <w:t xml:space="preserve">of which have been damaged. The </w:t>
      </w:r>
      <w:r w:rsidRPr="00E5716E">
        <w:rPr>
          <w:rFonts w:ascii="Times New Roman" w:hAnsi="Times New Roman" w:cs="Times New Roman"/>
          <w:sz w:val="24"/>
          <w:szCs w:val="24"/>
        </w:rPr>
        <w:t>clerestory windows above the low, inner roofs of the two roundhouse structures have been covered w</w:t>
      </w:r>
      <w:r w:rsidR="00775C51">
        <w:rPr>
          <w:rFonts w:ascii="Times New Roman" w:hAnsi="Times New Roman" w:cs="Times New Roman"/>
          <w:sz w:val="24"/>
          <w:szCs w:val="24"/>
        </w:rPr>
        <w:t xml:space="preserve">ith corrugated metal sheathing, </w:t>
      </w:r>
      <w:r w:rsidRPr="00E5716E">
        <w:rPr>
          <w:rFonts w:ascii="Times New Roman" w:hAnsi="Times New Roman" w:cs="Times New Roman"/>
          <w:sz w:val="24"/>
          <w:szCs w:val="24"/>
        </w:rPr>
        <w:t>applied vertically. Like the main windows in both roundhouses, the sashes behind these sheets m</w:t>
      </w:r>
      <w:r w:rsidR="00775C51">
        <w:rPr>
          <w:rFonts w:ascii="Times New Roman" w:hAnsi="Times New Roman" w:cs="Times New Roman"/>
          <w:sz w:val="24"/>
          <w:szCs w:val="24"/>
        </w:rPr>
        <w:t xml:space="preserve">ay be presumed to be damaged or missing. </w:t>
      </w:r>
      <w:r w:rsidRPr="00E5716E">
        <w:rPr>
          <w:rFonts w:ascii="Times New Roman" w:hAnsi="Times New Roman" w:cs="Times New Roman"/>
          <w:sz w:val="24"/>
          <w:szCs w:val="24"/>
        </w:rPr>
        <w:t>Each of the eight locomotive bays in the larger roundhouse is (or was) fitted with a smoke funnel that</w:t>
      </w:r>
      <w:r w:rsidR="00775C51">
        <w:rPr>
          <w:rFonts w:ascii="Times New Roman" w:hAnsi="Times New Roman" w:cs="Times New Roman"/>
          <w:sz w:val="24"/>
          <w:szCs w:val="24"/>
        </w:rPr>
        <w:t xml:space="preserve"> projects through the roof near </w:t>
      </w:r>
      <w:r w:rsidRPr="00E5716E">
        <w:rPr>
          <w:rFonts w:ascii="Times New Roman" w:hAnsi="Times New Roman" w:cs="Times New Roman"/>
          <w:sz w:val="24"/>
          <w:szCs w:val="24"/>
        </w:rPr>
        <w:t>the faceted rear wall of the structure. These funnels appear to be composed of sheets of cement-asbestos board supported within a</w:t>
      </w:r>
      <w:r w:rsidR="00775C51">
        <w:rPr>
          <w:rFonts w:ascii="Times New Roman" w:hAnsi="Times New Roman" w:cs="Times New Roman"/>
          <w:sz w:val="24"/>
          <w:szCs w:val="24"/>
        </w:rPr>
        <w:t xml:space="preserve"> </w:t>
      </w:r>
      <w:r w:rsidRPr="00E5716E">
        <w:rPr>
          <w:rFonts w:ascii="Times New Roman" w:hAnsi="Times New Roman" w:cs="Times New Roman"/>
          <w:sz w:val="24"/>
          <w:szCs w:val="24"/>
        </w:rPr>
        <w:t>frame of steel angles. Cement-asbestos board was introduced to the United States shortly after 1900.</w:t>
      </w:r>
      <w:r w:rsidR="00775C51" w:rsidRPr="00775C51">
        <w:t xml:space="preserve"> </w:t>
      </w:r>
      <w:r w:rsidR="00775C51" w:rsidRPr="00775C51">
        <w:rPr>
          <w:rFonts w:ascii="Times New Roman" w:hAnsi="Times New Roman" w:cs="Times New Roman"/>
          <w:sz w:val="24"/>
          <w:szCs w:val="24"/>
        </w:rPr>
        <w:t>The three locomotive bays in the smaller (but longer) northern roundhouse are ventilated both by smoke funnels (also placed near the</w:t>
      </w:r>
    </w:p>
    <w:p w14:paraId="202A5B81" w14:textId="77777777" w:rsidR="00E5716E" w:rsidRDefault="00775C51" w:rsidP="00775C51">
      <w:pPr>
        <w:ind w:left="720"/>
        <w:rPr>
          <w:rFonts w:ascii="Times New Roman" w:hAnsi="Times New Roman" w:cs="Times New Roman"/>
          <w:sz w:val="24"/>
          <w:szCs w:val="24"/>
        </w:rPr>
      </w:pPr>
      <w:r w:rsidRPr="00775C51">
        <w:rPr>
          <w:rFonts w:ascii="Times New Roman" w:hAnsi="Times New Roman" w:cs="Times New Roman"/>
          <w:sz w:val="24"/>
          <w:szCs w:val="24"/>
        </w:rPr>
        <w:t>rear or western wall) and by rectangular metal louvers set into the flat roof above the center of each bay</w:t>
      </w:r>
      <w:r>
        <w:rPr>
          <w:rFonts w:ascii="Times New Roman" w:hAnsi="Times New Roman" w:cs="Times New Roman"/>
          <w:sz w:val="24"/>
          <w:szCs w:val="24"/>
        </w:rPr>
        <w:t xml:space="preserve">. The latter appear to be later </w:t>
      </w:r>
      <w:r w:rsidR="001B3411">
        <w:rPr>
          <w:rFonts w:ascii="Times New Roman" w:hAnsi="Times New Roman" w:cs="Times New Roman"/>
          <w:sz w:val="24"/>
          <w:szCs w:val="24"/>
        </w:rPr>
        <w:t xml:space="preserve">additions to the building. </w:t>
      </w:r>
      <w:r w:rsidRPr="00775C51">
        <w:rPr>
          <w:rFonts w:ascii="Times New Roman" w:hAnsi="Times New Roman" w:cs="Times New Roman"/>
          <w:sz w:val="24"/>
          <w:szCs w:val="24"/>
        </w:rPr>
        <w:t>Throughout both buildings, supplementary wooden fram</w:t>
      </w:r>
      <w:r>
        <w:rPr>
          <w:rFonts w:ascii="Times New Roman" w:hAnsi="Times New Roman" w:cs="Times New Roman"/>
          <w:sz w:val="24"/>
          <w:szCs w:val="24"/>
        </w:rPr>
        <w:t xml:space="preserve">ing of modern, pressure-treated </w:t>
      </w:r>
      <w:r w:rsidRPr="00775C51">
        <w:rPr>
          <w:rFonts w:ascii="Times New Roman" w:hAnsi="Times New Roman" w:cs="Times New Roman"/>
          <w:sz w:val="24"/>
          <w:szCs w:val="24"/>
        </w:rPr>
        <w:t>Douglas fir planking has been placed at ab</w:t>
      </w:r>
      <w:r>
        <w:rPr>
          <w:rFonts w:ascii="Times New Roman" w:hAnsi="Times New Roman" w:cs="Times New Roman"/>
          <w:sz w:val="24"/>
          <w:szCs w:val="24"/>
        </w:rPr>
        <w:t xml:space="preserve">out </w:t>
      </w:r>
      <w:r w:rsidRPr="00775C51">
        <w:rPr>
          <w:rFonts w:ascii="Times New Roman" w:hAnsi="Times New Roman" w:cs="Times New Roman"/>
          <w:sz w:val="24"/>
          <w:szCs w:val="24"/>
        </w:rPr>
        <w:t xml:space="preserve">the level of the feet of the diagonal braces that connect columns and roof beams. Attached </w:t>
      </w:r>
      <w:r>
        <w:rPr>
          <w:rFonts w:ascii="Times New Roman" w:hAnsi="Times New Roman" w:cs="Times New Roman"/>
          <w:sz w:val="24"/>
          <w:szCs w:val="24"/>
        </w:rPr>
        <w:t xml:space="preserve">to this framework are sheets of corrugated </w:t>
      </w:r>
      <w:r w:rsidRPr="00775C51">
        <w:rPr>
          <w:rFonts w:ascii="Times New Roman" w:hAnsi="Times New Roman" w:cs="Times New Roman"/>
          <w:sz w:val="24"/>
          <w:szCs w:val="24"/>
        </w:rPr>
        <w:t>aluminum, much of it damaged by locomotive exhaust. It appears that these lower exhaust shields were placed in the bui</w:t>
      </w:r>
      <w:r>
        <w:rPr>
          <w:rFonts w:ascii="Times New Roman" w:hAnsi="Times New Roman" w:cs="Times New Roman"/>
          <w:sz w:val="24"/>
          <w:szCs w:val="24"/>
        </w:rPr>
        <w:t xml:space="preserve">lding after </w:t>
      </w:r>
      <w:r w:rsidRPr="00775C51">
        <w:rPr>
          <w:rFonts w:ascii="Times New Roman" w:hAnsi="Times New Roman" w:cs="Times New Roman"/>
          <w:sz w:val="24"/>
          <w:szCs w:val="24"/>
        </w:rPr>
        <w:t>World War II, probably to protect the flammable wooden roof framing from spar</w:t>
      </w:r>
      <w:r>
        <w:rPr>
          <w:rFonts w:ascii="Times New Roman" w:hAnsi="Times New Roman" w:cs="Times New Roman"/>
          <w:sz w:val="24"/>
          <w:szCs w:val="24"/>
        </w:rPr>
        <w:t xml:space="preserve">ks generated by Diesel-electric locomotives. Unlike </w:t>
      </w:r>
      <w:r w:rsidRPr="00775C51">
        <w:rPr>
          <w:rFonts w:ascii="Times New Roman" w:hAnsi="Times New Roman" w:cs="Times New Roman"/>
          <w:sz w:val="24"/>
          <w:szCs w:val="24"/>
        </w:rPr>
        <w:t>coal-fired steam locomotives, Diesel engines sometimes emit brands of burning carbon.</w:t>
      </w:r>
      <w:r w:rsidR="00BC752D">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p>
    <w:p w14:paraId="14052055" w14:textId="77777777" w:rsidR="00E5716E" w:rsidRPr="00E5716E" w:rsidRDefault="00E5716E" w:rsidP="00E5716E">
      <w:pPr>
        <w:ind w:left="720"/>
        <w:rPr>
          <w:rFonts w:ascii="Times New Roman" w:hAnsi="Times New Roman" w:cs="Times New Roman"/>
          <w:sz w:val="24"/>
          <w:szCs w:val="24"/>
        </w:rPr>
      </w:pPr>
    </w:p>
    <w:p w14:paraId="23B626C3" w14:textId="77777777" w:rsidR="00E5716E" w:rsidRDefault="00E5716E">
      <w:pPr>
        <w:rPr>
          <w:rFonts w:ascii="Times New Roman" w:hAnsi="Times New Roman" w:cs="Times New Roman"/>
          <w:sz w:val="24"/>
          <w:szCs w:val="24"/>
          <w:u w:val="single"/>
        </w:rPr>
      </w:pPr>
      <w:r>
        <w:rPr>
          <w:rFonts w:ascii="Times New Roman" w:hAnsi="Times New Roman" w:cs="Times New Roman"/>
          <w:sz w:val="24"/>
          <w:szCs w:val="24"/>
          <w:u w:val="single"/>
        </w:rPr>
        <w:t>West Lebanon, N.H. See Westboro, N.H.</w:t>
      </w:r>
    </w:p>
    <w:p w14:paraId="1DF9BE10" w14:textId="77777777" w:rsidR="00E5716E" w:rsidRDefault="00E5716E">
      <w:pPr>
        <w:rPr>
          <w:rFonts w:ascii="Times New Roman" w:hAnsi="Times New Roman" w:cs="Times New Roman"/>
          <w:sz w:val="24"/>
          <w:szCs w:val="24"/>
          <w:u w:val="single"/>
        </w:rPr>
      </w:pPr>
    </w:p>
    <w:p w14:paraId="10FD40A2" w14:textId="77777777" w:rsidR="005A7EC9" w:rsidRPr="005A7EC9" w:rsidRDefault="005A7EC9">
      <w:pPr>
        <w:rPr>
          <w:rFonts w:ascii="Times New Roman" w:hAnsi="Times New Roman" w:cs="Times New Roman"/>
          <w:sz w:val="24"/>
          <w:szCs w:val="24"/>
          <w:u w:val="single"/>
        </w:rPr>
      </w:pPr>
      <w:r w:rsidRPr="005A7EC9">
        <w:rPr>
          <w:rFonts w:ascii="Times New Roman" w:hAnsi="Times New Roman" w:cs="Times New Roman"/>
          <w:sz w:val="24"/>
          <w:szCs w:val="24"/>
          <w:u w:val="single"/>
        </w:rPr>
        <w:t xml:space="preserve">Whitefield, N.H. </w:t>
      </w:r>
    </w:p>
    <w:p w14:paraId="5EA55201" w14:textId="77777777" w:rsidR="005A7EC9" w:rsidRDefault="005A7EC9" w:rsidP="005A7EC9">
      <w:pPr>
        <w:ind w:left="720"/>
        <w:rPr>
          <w:rFonts w:ascii="Times New Roman" w:hAnsi="Times New Roman" w:cs="Times New Roman"/>
          <w:sz w:val="24"/>
          <w:szCs w:val="24"/>
        </w:rPr>
      </w:pPr>
      <w:r>
        <w:rPr>
          <w:rFonts w:ascii="Times New Roman" w:hAnsi="Times New Roman" w:cs="Times New Roman"/>
          <w:sz w:val="24"/>
          <w:szCs w:val="24"/>
        </w:rPr>
        <w:t xml:space="preserve">New engine house erected at Whitefield, N.H. in </w:t>
      </w:r>
      <w:r w:rsidR="003B2B1F">
        <w:rPr>
          <w:rFonts w:ascii="Times New Roman" w:hAnsi="Times New Roman" w:cs="Times New Roman"/>
          <w:sz w:val="24"/>
          <w:szCs w:val="24"/>
        </w:rPr>
        <w:t>f/y</w:t>
      </w:r>
      <w:r>
        <w:rPr>
          <w:rFonts w:ascii="Times New Roman" w:hAnsi="Times New Roman" w:cs="Times New Roman"/>
          <w:sz w:val="24"/>
          <w:szCs w:val="24"/>
        </w:rPr>
        <w:t xml:space="preserve"> ended 30 Jun 1899 per B&amp;MRR “Additions and Betterments 1899-1914” B&amp;MRRHS Archives Cat. No. 2010.14.7, </w:t>
      </w:r>
      <w:r w:rsidR="003B2B1F">
        <w:rPr>
          <w:rFonts w:ascii="Times New Roman" w:hAnsi="Times New Roman" w:cs="Times New Roman"/>
          <w:sz w:val="24"/>
          <w:szCs w:val="24"/>
        </w:rPr>
        <w:t>R2452</w:t>
      </w:r>
      <w:r>
        <w:rPr>
          <w:rFonts w:ascii="Times New Roman" w:hAnsi="Times New Roman" w:cs="Times New Roman"/>
          <w:sz w:val="24"/>
          <w:szCs w:val="24"/>
        </w:rPr>
        <w:t xml:space="preserve"> BM 1899-1914.</w:t>
      </w:r>
    </w:p>
    <w:p w14:paraId="0747D153" w14:textId="77777777" w:rsidR="000066BC" w:rsidRDefault="000066BC" w:rsidP="000066BC">
      <w:pPr>
        <w:rPr>
          <w:rFonts w:ascii="Times New Roman" w:hAnsi="Times New Roman" w:cs="Times New Roman"/>
          <w:sz w:val="24"/>
          <w:szCs w:val="24"/>
        </w:rPr>
      </w:pPr>
    </w:p>
    <w:p w14:paraId="69361246" w14:textId="77777777" w:rsidR="000066BC" w:rsidRPr="000066BC" w:rsidRDefault="000066BC" w:rsidP="000066BC">
      <w:pPr>
        <w:rPr>
          <w:rFonts w:ascii="Times New Roman" w:hAnsi="Times New Roman" w:cs="Times New Roman"/>
          <w:sz w:val="24"/>
          <w:szCs w:val="24"/>
          <w:u w:val="single"/>
        </w:rPr>
      </w:pPr>
      <w:r w:rsidRPr="000066BC">
        <w:rPr>
          <w:rFonts w:ascii="Times New Roman" w:hAnsi="Times New Roman" w:cs="Times New Roman"/>
          <w:sz w:val="24"/>
          <w:szCs w:val="24"/>
          <w:u w:val="single"/>
        </w:rPr>
        <w:t>Worcester, Mass.</w:t>
      </w:r>
    </w:p>
    <w:p w14:paraId="5A67FF50" w14:textId="77777777" w:rsidR="000066BC" w:rsidRDefault="000066BC" w:rsidP="000066BC">
      <w:pPr>
        <w:ind w:left="720"/>
        <w:rPr>
          <w:rFonts w:ascii="Times New Roman" w:hAnsi="Times New Roman" w:cs="Times New Roman"/>
          <w:sz w:val="24"/>
          <w:szCs w:val="24"/>
        </w:rPr>
      </w:pPr>
      <w:r>
        <w:rPr>
          <w:rFonts w:ascii="Times New Roman" w:hAnsi="Times New Roman" w:cs="Times New Roman"/>
          <w:sz w:val="24"/>
          <w:szCs w:val="24"/>
        </w:rPr>
        <w:t xml:space="preserve">In fye 30 Jun 1912 </w:t>
      </w:r>
      <w:r w:rsidRPr="000066BC">
        <w:rPr>
          <w:rFonts w:ascii="Times New Roman" w:hAnsi="Times New Roman" w:cs="Times New Roman"/>
          <w:sz w:val="24"/>
          <w:szCs w:val="24"/>
        </w:rPr>
        <w:t>Interlocking was built at Millbrook St., Worcester, in connection with the new yard and engine house used jointly with New Haven.</w:t>
      </w:r>
    </w:p>
    <w:p w14:paraId="62BA91E0" w14:textId="77777777" w:rsidR="000066BC" w:rsidRDefault="000066BC" w:rsidP="000066BC">
      <w:pPr>
        <w:ind w:left="720"/>
        <w:rPr>
          <w:rFonts w:ascii="Times New Roman" w:hAnsi="Times New Roman" w:cs="Times New Roman"/>
          <w:sz w:val="24"/>
          <w:szCs w:val="24"/>
        </w:rPr>
      </w:pPr>
    </w:p>
    <w:p w14:paraId="2A7B3B35" w14:textId="77777777" w:rsidR="000066BC" w:rsidRDefault="000066BC" w:rsidP="00396FDC">
      <w:pPr>
        <w:rPr>
          <w:rFonts w:ascii="Times New Roman" w:hAnsi="Times New Roman" w:cs="Times New Roman"/>
          <w:sz w:val="24"/>
          <w:szCs w:val="24"/>
        </w:rPr>
      </w:pPr>
    </w:p>
    <w:p w14:paraId="549B2B42" w14:textId="77777777" w:rsidR="00396FDC" w:rsidRDefault="00396FDC" w:rsidP="00396FDC">
      <w:pPr>
        <w:rPr>
          <w:rFonts w:ascii="Times New Roman" w:hAnsi="Times New Roman" w:cs="Times New Roman"/>
          <w:sz w:val="24"/>
          <w:szCs w:val="24"/>
        </w:rPr>
      </w:pPr>
    </w:p>
    <w:p w14:paraId="5FD755FF" w14:textId="77777777" w:rsidR="00396FDC" w:rsidRDefault="00396FDC" w:rsidP="00396FDC">
      <w:pPr>
        <w:rPr>
          <w:rFonts w:ascii="Times New Roman" w:hAnsi="Times New Roman" w:cs="Times New Roman"/>
          <w:sz w:val="24"/>
          <w:szCs w:val="24"/>
        </w:rPr>
      </w:pPr>
    </w:p>
    <w:p w14:paraId="630AFB5D" w14:textId="77777777" w:rsidR="00396FDC" w:rsidRDefault="00396FDC" w:rsidP="00396FDC">
      <w:pPr>
        <w:rPr>
          <w:rFonts w:ascii="Times New Roman" w:hAnsi="Times New Roman" w:cs="Times New Roman"/>
          <w:sz w:val="24"/>
          <w:szCs w:val="24"/>
        </w:rPr>
      </w:pPr>
    </w:p>
    <w:p w14:paraId="375A15EC" w14:textId="77777777" w:rsidR="00396FDC" w:rsidRDefault="00396FDC" w:rsidP="00396FDC">
      <w:pPr>
        <w:rPr>
          <w:rFonts w:ascii="Times New Roman" w:hAnsi="Times New Roman" w:cs="Times New Roman"/>
          <w:sz w:val="24"/>
          <w:szCs w:val="24"/>
        </w:rPr>
      </w:pPr>
      <w:r>
        <w:rPr>
          <w:rFonts w:ascii="Times New Roman" w:hAnsi="Times New Roman" w:cs="Times New Roman"/>
          <w:sz w:val="24"/>
          <w:szCs w:val="24"/>
        </w:rPr>
        <w:t>Compiled by Rick Nowell</w:t>
      </w:r>
    </w:p>
    <w:p w14:paraId="2E8BD518" w14:textId="77777777" w:rsidR="0096752B" w:rsidRDefault="0096752B" w:rsidP="00396FDC">
      <w:pPr>
        <w:rPr>
          <w:rFonts w:ascii="Times New Roman" w:hAnsi="Times New Roman" w:cs="Times New Roman"/>
          <w:sz w:val="24"/>
          <w:szCs w:val="24"/>
        </w:rPr>
      </w:pPr>
    </w:p>
    <w:p w14:paraId="1607D13C" w14:textId="49507456" w:rsidR="00396FDC" w:rsidRPr="00396FDC" w:rsidRDefault="00396FDC" w:rsidP="00396FDC">
      <w:pPr>
        <w:rPr>
          <w:rFonts w:ascii="Times New Roman" w:hAnsi="Times New Roman" w:cs="Times New Roman"/>
          <w:sz w:val="24"/>
          <w:szCs w:val="24"/>
        </w:rPr>
      </w:pPr>
      <w:r w:rsidRPr="00396FDC">
        <w:rPr>
          <w:rFonts w:ascii="Times New Roman" w:hAnsi="Times New Roman" w:cs="Times New Roman"/>
          <w:sz w:val="24"/>
          <w:szCs w:val="24"/>
        </w:rPr>
        <w:t xml:space="preserve">Issue </w:t>
      </w:r>
      <w:r w:rsidRPr="00396FDC">
        <w:rPr>
          <w:rFonts w:ascii="Times New Roman" w:hAnsi="Times New Roman" w:cs="Times New Roman"/>
          <w:sz w:val="24"/>
          <w:szCs w:val="24"/>
        </w:rPr>
        <w:tab/>
        <w:t>A -- June 26, 2016</w:t>
      </w:r>
    </w:p>
    <w:p w14:paraId="44F29DC0" w14:textId="77777777" w:rsidR="00396FDC" w:rsidRDefault="00396FDC" w:rsidP="00396FDC">
      <w:pPr>
        <w:rPr>
          <w:rFonts w:ascii="Times New Roman" w:hAnsi="Times New Roman" w:cs="Times New Roman"/>
          <w:sz w:val="24"/>
          <w:szCs w:val="24"/>
        </w:rPr>
      </w:pPr>
      <w:r w:rsidRPr="00396FDC">
        <w:rPr>
          <w:rFonts w:ascii="Times New Roman" w:hAnsi="Times New Roman" w:cs="Times New Roman"/>
          <w:sz w:val="24"/>
          <w:szCs w:val="24"/>
        </w:rPr>
        <w:tab/>
        <w:t>B -- December 24, 2016</w:t>
      </w:r>
    </w:p>
    <w:p w14:paraId="2A9A9602" w14:textId="77777777" w:rsidR="00BC752D" w:rsidRDefault="00BC752D" w:rsidP="00BC752D">
      <w:pPr>
        <w:ind w:left="720"/>
        <w:rPr>
          <w:rFonts w:ascii="Times New Roman" w:hAnsi="Times New Roman" w:cs="Times New Roman"/>
          <w:sz w:val="24"/>
          <w:szCs w:val="24"/>
        </w:rPr>
      </w:pPr>
      <w:r>
        <w:rPr>
          <w:rFonts w:ascii="Times New Roman" w:hAnsi="Times New Roman" w:cs="Times New Roman"/>
          <w:sz w:val="24"/>
          <w:szCs w:val="24"/>
        </w:rPr>
        <w:t>C – May 31, 2017</w:t>
      </w:r>
    </w:p>
    <w:p w14:paraId="07799A9B" w14:textId="77777777" w:rsidR="007824D0" w:rsidRDefault="007824D0" w:rsidP="00BC752D">
      <w:pPr>
        <w:ind w:left="720"/>
        <w:rPr>
          <w:rFonts w:ascii="Times New Roman" w:hAnsi="Times New Roman" w:cs="Times New Roman"/>
          <w:sz w:val="24"/>
          <w:szCs w:val="24"/>
        </w:rPr>
      </w:pPr>
      <w:r>
        <w:rPr>
          <w:rFonts w:ascii="Times New Roman" w:hAnsi="Times New Roman" w:cs="Times New Roman"/>
          <w:sz w:val="24"/>
          <w:szCs w:val="24"/>
        </w:rPr>
        <w:t>D – March 2, 2018</w:t>
      </w:r>
    </w:p>
    <w:p w14:paraId="5F2CD18C" w14:textId="457AC8FE" w:rsidR="00CC3EDE" w:rsidRDefault="00CC3EDE" w:rsidP="00BC752D">
      <w:pPr>
        <w:ind w:left="720"/>
        <w:rPr>
          <w:rFonts w:ascii="Times New Roman" w:hAnsi="Times New Roman" w:cs="Times New Roman"/>
          <w:sz w:val="24"/>
          <w:szCs w:val="24"/>
        </w:rPr>
      </w:pPr>
      <w:r>
        <w:rPr>
          <w:rFonts w:ascii="Times New Roman" w:hAnsi="Times New Roman" w:cs="Times New Roman"/>
          <w:sz w:val="24"/>
          <w:szCs w:val="24"/>
        </w:rPr>
        <w:t>E – April 25, 2018</w:t>
      </w:r>
    </w:p>
    <w:p w14:paraId="127D98DC" w14:textId="407C2CBD" w:rsidR="0096752B" w:rsidRPr="005A7EC9" w:rsidRDefault="0096752B" w:rsidP="00BC752D">
      <w:pPr>
        <w:ind w:left="720"/>
        <w:rPr>
          <w:rFonts w:ascii="Times New Roman" w:hAnsi="Times New Roman" w:cs="Times New Roman"/>
          <w:sz w:val="24"/>
          <w:szCs w:val="24"/>
        </w:rPr>
      </w:pPr>
      <w:r>
        <w:rPr>
          <w:rFonts w:ascii="Times New Roman" w:hAnsi="Times New Roman" w:cs="Times New Roman"/>
          <w:sz w:val="24"/>
          <w:szCs w:val="24"/>
        </w:rPr>
        <w:t>F – January 7, 2020</w:t>
      </w:r>
      <w:bookmarkStart w:id="0" w:name="_GoBack"/>
      <w:bookmarkEnd w:id="0"/>
    </w:p>
    <w:sectPr w:rsidR="0096752B" w:rsidRPr="005A7E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FDE17" w14:textId="77777777" w:rsidR="00FD1288" w:rsidRDefault="00FD1288" w:rsidP="00775C51">
      <w:pPr>
        <w:spacing w:line="240" w:lineRule="auto"/>
      </w:pPr>
      <w:r>
        <w:separator/>
      </w:r>
    </w:p>
  </w:endnote>
  <w:endnote w:type="continuationSeparator" w:id="0">
    <w:p w14:paraId="12021FF9" w14:textId="77777777" w:rsidR="00FD1288" w:rsidRDefault="00FD1288" w:rsidP="00775C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39309" w14:textId="77777777" w:rsidR="00FD1288" w:rsidRDefault="00FD1288" w:rsidP="00775C51">
      <w:pPr>
        <w:spacing w:line="240" w:lineRule="auto"/>
      </w:pPr>
      <w:r>
        <w:separator/>
      </w:r>
    </w:p>
  </w:footnote>
  <w:footnote w:type="continuationSeparator" w:id="0">
    <w:p w14:paraId="2447B47F" w14:textId="77777777" w:rsidR="00FD1288" w:rsidRDefault="00FD1288" w:rsidP="00775C51">
      <w:pPr>
        <w:spacing w:line="240" w:lineRule="auto"/>
      </w:pPr>
      <w:r>
        <w:continuationSeparator/>
      </w:r>
    </w:p>
  </w:footnote>
  <w:footnote w:id="1">
    <w:p w14:paraId="78254868" w14:textId="77777777" w:rsidR="00AF4644" w:rsidRDefault="00AF4644">
      <w:pPr>
        <w:pStyle w:val="FootnoteText"/>
      </w:pPr>
      <w:r>
        <w:rPr>
          <w:rStyle w:val="FootnoteReference"/>
        </w:rPr>
        <w:footnoteRef/>
      </w:r>
      <w:r>
        <w:t xml:space="preserve"> Model Railroad Planning 2000.</w:t>
      </w:r>
    </w:p>
  </w:footnote>
  <w:footnote w:id="2">
    <w:p w14:paraId="4957A88E" w14:textId="77777777" w:rsidR="00AF4644" w:rsidRPr="00775C51" w:rsidRDefault="00AF4644" w:rsidP="00775C51">
      <w:pPr>
        <w:pStyle w:val="FootnoteText"/>
        <w:rPr>
          <w:rFonts w:ascii="Times New Roman" w:hAnsi="Times New Roman" w:cs="Times New Roman"/>
        </w:rPr>
      </w:pPr>
      <w:r w:rsidRPr="00775C51">
        <w:rPr>
          <w:rStyle w:val="FootnoteReference"/>
          <w:rFonts w:ascii="Times New Roman" w:hAnsi="Times New Roman" w:cs="Times New Roman"/>
        </w:rPr>
        <w:footnoteRef/>
      </w:r>
      <w:r w:rsidRPr="00775C51">
        <w:rPr>
          <w:rFonts w:ascii="Times New Roman" w:hAnsi="Times New Roman" w:cs="Times New Roman"/>
        </w:rPr>
        <w:t xml:space="preserve"> REPORT ON THE LOCOMOTIVE ROUNDHOUSES WEST LEBANON (WESTBORO), NEW HAMPSHIRE by JAMES L. GARVIN APRIL 12, 2000</w:t>
      </w:r>
      <w:r>
        <w:rPr>
          <w:rFonts w:ascii="Times New Roman" w:hAnsi="Times New Roman" w:cs="Times New Roman"/>
        </w:rPr>
        <w:t xml:space="preserve">. Published by </w:t>
      </w:r>
      <w:r w:rsidRPr="00775C51">
        <w:rPr>
          <w:rFonts w:ascii="Times New Roman" w:hAnsi="Times New Roman" w:cs="Times New Roman"/>
        </w:rPr>
        <w:t xml:space="preserve"> NEW HAMPSHIRE DIVISION OF HISTORICAL RESOURCES</w:t>
      </w:r>
      <w:r w:rsidRPr="00775C51">
        <w:t xml:space="preserve"> </w:t>
      </w:r>
      <w:hyperlink r:id="rId1" w:history="1">
        <w:r w:rsidRPr="0054707C">
          <w:rPr>
            <w:rStyle w:val="Hyperlink"/>
            <w:rFonts w:ascii="Times New Roman" w:hAnsi="Times New Roman" w:cs="Times New Roman"/>
          </w:rPr>
          <w:t>https://www.nh.gov/nhdhr/publications/documents/lebanon_roundhouse.pdf</w:t>
        </w:r>
      </w:hyperlink>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C4067"/>
    <w:multiLevelType w:val="hybridMultilevel"/>
    <w:tmpl w:val="D9366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EC9"/>
    <w:rsid w:val="000014CF"/>
    <w:rsid w:val="000066BC"/>
    <w:rsid w:val="00017DB4"/>
    <w:rsid w:val="0005672C"/>
    <w:rsid w:val="000C4365"/>
    <w:rsid w:val="000F661A"/>
    <w:rsid w:val="00110EBB"/>
    <w:rsid w:val="001704D1"/>
    <w:rsid w:val="001A3D15"/>
    <w:rsid w:val="001B3411"/>
    <w:rsid w:val="002454EC"/>
    <w:rsid w:val="00283E54"/>
    <w:rsid w:val="00313017"/>
    <w:rsid w:val="003700EF"/>
    <w:rsid w:val="00396FDC"/>
    <w:rsid w:val="003A4320"/>
    <w:rsid w:val="003B2B1F"/>
    <w:rsid w:val="003E3978"/>
    <w:rsid w:val="003F5CA1"/>
    <w:rsid w:val="003F7726"/>
    <w:rsid w:val="004215AD"/>
    <w:rsid w:val="00424071"/>
    <w:rsid w:val="004D1ED4"/>
    <w:rsid w:val="005A7EC9"/>
    <w:rsid w:val="005F15A6"/>
    <w:rsid w:val="0062232B"/>
    <w:rsid w:val="00670864"/>
    <w:rsid w:val="00775C51"/>
    <w:rsid w:val="007824D0"/>
    <w:rsid w:val="00782A5C"/>
    <w:rsid w:val="007F3F65"/>
    <w:rsid w:val="0083562E"/>
    <w:rsid w:val="00840734"/>
    <w:rsid w:val="008B0EB6"/>
    <w:rsid w:val="009379B0"/>
    <w:rsid w:val="00947C19"/>
    <w:rsid w:val="0096752B"/>
    <w:rsid w:val="00AA0E38"/>
    <w:rsid w:val="00AF4644"/>
    <w:rsid w:val="00B463E8"/>
    <w:rsid w:val="00B568EF"/>
    <w:rsid w:val="00BC3D38"/>
    <w:rsid w:val="00BC54CB"/>
    <w:rsid w:val="00BC752D"/>
    <w:rsid w:val="00C94274"/>
    <w:rsid w:val="00CC3EDE"/>
    <w:rsid w:val="00D05AB1"/>
    <w:rsid w:val="00DD7F54"/>
    <w:rsid w:val="00E03732"/>
    <w:rsid w:val="00E5716E"/>
    <w:rsid w:val="00E74758"/>
    <w:rsid w:val="00E91107"/>
    <w:rsid w:val="00E92C2C"/>
    <w:rsid w:val="00F174CC"/>
    <w:rsid w:val="00F2218C"/>
    <w:rsid w:val="00F30942"/>
    <w:rsid w:val="00F83267"/>
    <w:rsid w:val="00F874B3"/>
    <w:rsid w:val="00FA6492"/>
    <w:rsid w:val="00FD1288"/>
    <w:rsid w:val="00FE133E"/>
    <w:rsid w:val="00FF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A16B"/>
  <w15:chartTrackingRefBased/>
  <w15:docId w15:val="{DABA0434-2154-4C70-A911-E551D973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4CB"/>
    <w:pPr>
      <w:ind w:left="720"/>
      <w:contextualSpacing/>
    </w:pPr>
  </w:style>
  <w:style w:type="paragraph" w:styleId="FootnoteText">
    <w:name w:val="footnote text"/>
    <w:basedOn w:val="Normal"/>
    <w:link w:val="FootnoteTextChar"/>
    <w:uiPriority w:val="99"/>
    <w:unhideWhenUsed/>
    <w:rsid w:val="00775C51"/>
    <w:pPr>
      <w:spacing w:line="240" w:lineRule="auto"/>
    </w:pPr>
    <w:rPr>
      <w:sz w:val="20"/>
      <w:szCs w:val="20"/>
    </w:rPr>
  </w:style>
  <w:style w:type="character" w:customStyle="1" w:styleId="FootnoteTextChar">
    <w:name w:val="Footnote Text Char"/>
    <w:basedOn w:val="DefaultParagraphFont"/>
    <w:link w:val="FootnoteText"/>
    <w:uiPriority w:val="99"/>
    <w:rsid w:val="00775C51"/>
    <w:rPr>
      <w:sz w:val="20"/>
      <w:szCs w:val="20"/>
    </w:rPr>
  </w:style>
  <w:style w:type="character" w:styleId="FootnoteReference">
    <w:name w:val="footnote reference"/>
    <w:basedOn w:val="DefaultParagraphFont"/>
    <w:uiPriority w:val="99"/>
    <w:semiHidden/>
    <w:unhideWhenUsed/>
    <w:rsid w:val="00775C51"/>
    <w:rPr>
      <w:vertAlign w:val="superscript"/>
    </w:rPr>
  </w:style>
  <w:style w:type="character" w:styleId="Hyperlink">
    <w:name w:val="Hyperlink"/>
    <w:basedOn w:val="DefaultParagraphFont"/>
    <w:uiPriority w:val="99"/>
    <w:unhideWhenUsed/>
    <w:rsid w:val="00775C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h.gov/nhdhr/publications/documents/lebanon_roundhou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2624-D37E-4686-BEC3-B2615DC9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2211</TotalTime>
  <Pages>7</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Nowell</dc:creator>
  <cp:keywords/>
  <dc:description/>
  <cp:lastModifiedBy>Frederick Nowell</cp:lastModifiedBy>
  <cp:revision>22</cp:revision>
  <dcterms:created xsi:type="dcterms:W3CDTF">2016-06-26T10:22:00Z</dcterms:created>
  <dcterms:modified xsi:type="dcterms:W3CDTF">2020-01-07T12:55:00Z</dcterms:modified>
</cp:coreProperties>
</file>